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bookmarkStart w:id="3" w:name="_GoBack"/>
      <w:bookmarkEnd w:id="3"/>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eastAsia="黑体"/>
          <w:sz w:val="52"/>
          <w:szCs w:val="52"/>
        </w:rPr>
      </w:pPr>
      <w:r>
        <w:rPr>
          <w:rFonts w:hint="eastAsia" w:ascii="黑体" w:hAnsi="黑体" w:eastAsia="黑体"/>
          <w:sz w:val="52"/>
          <w:szCs w:val="52"/>
        </w:rPr>
        <w:t>柠条收获机产品</w:t>
      </w:r>
      <w:r>
        <w:rPr>
          <w:rFonts w:hint="eastAsia" w:ascii="黑体" w:eastAsia="黑体"/>
          <w:sz w:val="52"/>
          <w:szCs w:val="52"/>
        </w:rPr>
        <w:t>验证方案</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pStyle w:val="140"/>
        <w:ind w:firstLine="210"/>
      </w:pPr>
      <w:r>
        <w:rPr>
          <w:rFonts w:hint="eastAsia"/>
        </w:rPr>
        <w:t>柠条收获机产品验证方案</w:t>
      </w:r>
    </w:p>
    <w:p>
      <w:pPr>
        <w:pStyle w:val="75"/>
        <w:spacing w:before="312" w:after="312"/>
        <w:ind w:left="0"/>
      </w:pPr>
      <w:r>
        <w:rPr>
          <w:rFonts w:hint="eastAsia"/>
        </w:rPr>
        <w:t>范围</w:t>
      </w:r>
    </w:p>
    <w:p>
      <w:pPr>
        <w:pStyle w:val="23"/>
      </w:pPr>
      <w:r>
        <w:rPr>
          <w:rFonts w:hint="eastAsia"/>
        </w:rPr>
        <w:t>本方案规定了柠条收获机产品验证</w:t>
      </w:r>
      <w:r>
        <w:rPr>
          <w:rFonts w:hint="eastAsia"/>
          <w:szCs w:val="21"/>
        </w:rPr>
        <w:t>的内容、方法和判定规则。</w:t>
      </w:r>
    </w:p>
    <w:p>
      <w:pPr>
        <w:pStyle w:val="23"/>
      </w:pPr>
      <w:r>
        <w:rPr>
          <w:rFonts w:hint="eastAsia"/>
          <w:szCs w:val="21"/>
        </w:rPr>
        <w:t>本</w:t>
      </w:r>
      <w:r>
        <w:rPr>
          <w:rFonts w:hint="eastAsia"/>
        </w:rPr>
        <w:t>方案</w:t>
      </w:r>
      <w:r>
        <w:rPr>
          <w:rFonts w:hint="eastAsia"/>
          <w:szCs w:val="21"/>
        </w:rPr>
        <w:t>适用于</w:t>
      </w:r>
      <w:r>
        <w:rPr>
          <w:rFonts w:hint="eastAsia"/>
        </w:rPr>
        <w:t>柠条收获机</w:t>
      </w:r>
      <w:r>
        <w:rPr>
          <w:rFonts w:hint="eastAsia"/>
          <w:szCs w:val="21"/>
        </w:rPr>
        <w:t>（以下简称收获机）的验证。</w:t>
      </w:r>
    </w:p>
    <w:p>
      <w:pPr>
        <w:pStyle w:val="75"/>
        <w:spacing w:before="312" w:after="312"/>
        <w:ind w:left="0"/>
      </w:pPr>
      <w:r>
        <w:rPr>
          <w:rFonts w:hint="eastAsia"/>
        </w:rPr>
        <w:t>规范性引用文件</w:t>
      </w:r>
    </w:p>
    <w:p>
      <w:pPr>
        <w:pStyle w:val="23"/>
      </w:pPr>
      <w:r>
        <w:rPr>
          <w:rFonts w:hint="eastAsia"/>
        </w:rPr>
        <w:t>下列文件对于本方案的应用是必不可少的。凡是注日期的引用文件，仅所注日期的版本适用于本方案。凡是不注日期的引用文件，其最新版本（包括所有的修改单）适用于本方案。</w:t>
      </w:r>
    </w:p>
    <w:p>
      <w:pPr>
        <w:widowControl/>
        <w:spacing w:line="370" w:lineRule="atLeast"/>
        <w:ind w:firstLine="371" w:firstLineChars="177"/>
        <w:outlineLvl w:val="0"/>
        <w:rPr>
          <w:rFonts w:ascii="宋体" w:hAnsi="宋体"/>
        </w:rPr>
      </w:pPr>
      <w:r>
        <w:rPr>
          <w:rFonts w:hint="eastAsia" w:ascii="宋体" w:hAnsi="宋体"/>
        </w:rPr>
        <w:t xml:space="preserve">GB/T 8097-2008收获机械 联合收割机 试验方法 </w:t>
      </w:r>
    </w:p>
    <w:p>
      <w:pPr>
        <w:widowControl/>
        <w:spacing w:line="370" w:lineRule="atLeast"/>
        <w:ind w:firstLine="371" w:firstLineChars="177"/>
        <w:outlineLvl w:val="0"/>
        <w:rPr>
          <w:rFonts w:ascii="宋体" w:hAnsi="宋体" w:cs="宋体"/>
          <w:kern w:val="0"/>
          <w:szCs w:val="21"/>
        </w:rPr>
      </w:pPr>
      <w:r>
        <w:rPr>
          <w:rFonts w:hint="eastAsia" w:ascii="宋体" w:hAnsi="宋体" w:cs="宋体"/>
          <w:kern w:val="0"/>
          <w:szCs w:val="21"/>
        </w:rPr>
        <w:t xml:space="preserve">GB/T 10394.3-2002饲料收获机 第 3 部分：试验方法 </w:t>
      </w:r>
    </w:p>
    <w:p>
      <w:pPr>
        <w:widowControl/>
        <w:spacing w:line="370" w:lineRule="atLeast"/>
        <w:ind w:firstLine="371" w:firstLineChars="177"/>
        <w:outlineLvl w:val="0"/>
        <w:rPr>
          <w:rFonts w:ascii="宋体" w:hAnsi="宋体"/>
        </w:rPr>
      </w:pPr>
      <w:r>
        <w:rPr>
          <w:rFonts w:hint="eastAsia" w:ascii="宋体" w:hAnsi="宋体"/>
        </w:rPr>
        <w:t xml:space="preserve">GB/T 10394.4-2009饲料收获机 第 4 部分：安全和作业性能 </w:t>
      </w:r>
    </w:p>
    <w:p>
      <w:pPr>
        <w:widowControl/>
        <w:spacing w:line="370" w:lineRule="atLeast"/>
        <w:ind w:firstLine="371" w:firstLineChars="177"/>
        <w:outlineLvl w:val="0"/>
        <w:rPr>
          <w:rFonts w:ascii="宋体" w:hAnsi="宋体"/>
        </w:rPr>
      </w:pPr>
      <w:r>
        <w:rPr>
          <w:rFonts w:hint="eastAsia" w:ascii="宋体" w:hAnsi="宋体"/>
        </w:rPr>
        <w:t xml:space="preserve">GB 10395.1—2009 农林机械 安全 第1部分：总则 </w:t>
      </w:r>
    </w:p>
    <w:p>
      <w:pPr>
        <w:widowControl/>
        <w:spacing w:line="370" w:lineRule="atLeast"/>
        <w:ind w:firstLine="371" w:firstLineChars="177"/>
        <w:outlineLvl w:val="0"/>
        <w:rPr>
          <w:rFonts w:ascii="宋体" w:hAnsi="宋体"/>
        </w:rPr>
      </w:pPr>
      <w:r>
        <w:rPr>
          <w:rFonts w:hint="eastAsia" w:ascii="宋体" w:hAnsi="宋体"/>
        </w:rPr>
        <w:t>GB 10395.7—2006 农林拖拉机和机械安全技术要求  第7部分：联合收割机、饲料和棉花收获机</w:t>
      </w:r>
    </w:p>
    <w:p>
      <w:pPr>
        <w:widowControl/>
        <w:spacing w:line="370" w:lineRule="atLeast"/>
        <w:ind w:firstLine="371" w:firstLineChars="177"/>
        <w:outlineLvl w:val="0"/>
        <w:rPr>
          <w:rFonts w:ascii="宋体" w:hAnsi="宋体"/>
        </w:rPr>
      </w:pPr>
      <w:r>
        <w:rPr>
          <w:rFonts w:hint="eastAsia" w:ascii="宋体" w:hAnsi="宋体"/>
        </w:rPr>
        <w:t>GB 10396—2006 农林拖拉机和机械 草坪和园艺动力机械 安全标志和危险图形 总则</w:t>
      </w:r>
    </w:p>
    <w:p>
      <w:pPr>
        <w:widowControl/>
        <w:spacing w:line="370" w:lineRule="atLeast"/>
        <w:ind w:firstLine="371" w:firstLineChars="177"/>
        <w:outlineLvl w:val="0"/>
        <w:rPr>
          <w:rFonts w:ascii="宋体" w:hAnsi="宋体"/>
        </w:rPr>
      </w:pPr>
      <w:r>
        <w:rPr>
          <w:rFonts w:hint="eastAsia" w:ascii="宋体" w:hAnsi="宋体"/>
        </w:rPr>
        <w:t xml:space="preserve">GB/T 14248-2008收获机械制动性能测定方法 </w:t>
      </w:r>
    </w:p>
    <w:p>
      <w:pPr>
        <w:widowControl/>
        <w:spacing w:line="370" w:lineRule="atLeast"/>
        <w:ind w:firstLine="371" w:firstLineChars="177"/>
        <w:outlineLvl w:val="0"/>
        <w:rPr>
          <w:rFonts w:ascii="宋体" w:hAnsi="宋体"/>
        </w:rPr>
      </w:pPr>
      <w:r>
        <w:rPr>
          <w:rFonts w:hint="eastAsia" w:ascii="宋体" w:hAnsi="宋体"/>
        </w:rPr>
        <w:t xml:space="preserve">JB/T 6268-2015自走式收获机械 噪声测定方法 </w:t>
      </w:r>
    </w:p>
    <w:p>
      <w:pPr>
        <w:pStyle w:val="75"/>
        <w:spacing w:before="312" w:after="312"/>
        <w:ind w:left="0"/>
      </w:pPr>
      <w:r>
        <w:rPr>
          <w:rFonts w:hint="eastAsia"/>
        </w:rPr>
        <w:t>基本要求</w:t>
      </w:r>
    </w:p>
    <w:p>
      <w:pPr>
        <w:pStyle w:val="54"/>
        <w:spacing w:before="156" w:after="156"/>
        <w:rPr>
          <w:rFonts w:hAnsi="黑体"/>
        </w:rPr>
      </w:pPr>
      <w:r>
        <w:rPr>
          <w:rFonts w:hint="eastAsia" w:hAnsi="黑体"/>
        </w:rPr>
        <w:t>需提供的文件资料</w:t>
      </w:r>
    </w:p>
    <w:p>
      <w:pPr>
        <w:pStyle w:val="23"/>
      </w:pPr>
      <w:r>
        <w:rPr>
          <w:rFonts w:hint="eastAsia"/>
        </w:rPr>
        <w:t>申请时需提交以下材料：</w:t>
      </w:r>
    </w:p>
    <w:p>
      <w:pPr>
        <w:pStyle w:val="23"/>
      </w:pPr>
      <w:r>
        <w:rPr>
          <w:rFonts w:hint="eastAsia"/>
        </w:rPr>
        <w:t>a)产品规格表（见附录A）；</w:t>
      </w:r>
    </w:p>
    <w:p>
      <w:pPr>
        <w:pStyle w:val="23"/>
      </w:pPr>
      <w:r>
        <w:rPr>
          <w:rFonts w:hint="eastAsia"/>
        </w:rPr>
        <w:t>b)样机彩色照片（左前方45°、右前方45°、正后方、产品铭牌各1张）；</w:t>
      </w:r>
    </w:p>
    <w:p>
      <w:pPr>
        <w:pStyle w:val="23"/>
      </w:pPr>
      <w:r>
        <w:rPr>
          <w:rFonts w:hint="eastAsia"/>
        </w:rPr>
        <w:t>c)</w:t>
      </w:r>
      <w:r>
        <w:rPr>
          <w:rFonts w:hint="eastAsia"/>
          <w:szCs w:val="21"/>
        </w:rPr>
        <w:t>先进性评价证明材料(授权专利证书、科技成果评价证书)；</w:t>
      </w:r>
    </w:p>
    <w:p>
      <w:pPr>
        <w:pStyle w:val="23"/>
        <w:rPr>
          <w:szCs w:val="21"/>
        </w:rPr>
      </w:pPr>
      <w:r>
        <w:rPr>
          <w:szCs w:val="21"/>
        </w:rPr>
        <w:t>d</w:t>
      </w:r>
      <w:r>
        <w:rPr>
          <w:rFonts w:hint="eastAsia"/>
          <w:szCs w:val="21"/>
        </w:rPr>
        <w:t>)产品使用说明书；</w:t>
      </w:r>
    </w:p>
    <w:p>
      <w:pPr>
        <w:pStyle w:val="23"/>
        <w:rPr>
          <w:szCs w:val="21"/>
        </w:rPr>
      </w:pPr>
      <w:r>
        <w:rPr>
          <w:rFonts w:hint="eastAsia"/>
          <w:szCs w:val="21"/>
        </w:rPr>
        <w:t>e)提供配套发动机符合国家环保部门国四排放要求的排气污染物检验报告复印件或环保信息社会公开文件复印件。</w:t>
      </w:r>
    </w:p>
    <w:p>
      <w:pPr>
        <w:pStyle w:val="23"/>
        <w:rPr>
          <w:szCs w:val="21"/>
        </w:rPr>
      </w:pPr>
      <w:r>
        <w:rPr>
          <w:rFonts w:hint="eastAsia"/>
          <w:szCs w:val="21"/>
        </w:rPr>
        <w:t>a)、c)、d)、e)需加盖制造商公章。</w:t>
      </w:r>
    </w:p>
    <w:p>
      <w:pPr>
        <w:pStyle w:val="54"/>
        <w:spacing w:before="156" w:after="156"/>
        <w:rPr>
          <w:rFonts w:hAnsi="黑体"/>
        </w:rPr>
      </w:pPr>
      <w:r>
        <w:rPr>
          <w:rFonts w:hint="eastAsia" w:hAnsi="黑体"/>
        </w:rPr>
        <w:t>样机确定</w:t>
      </w:r>
    </w:p>
    <w:p>
      <w:pPr>
        <w:pStyle w:val="23"/>
        <w:rPr>
          <w:szCs w:val="21"/>
        </w:rPr>
      </w:pPr>
      <w:r>
        <w:rPr>
          <w:rFonts w:hint="eastAsia"/>
          <w:szCs w:val="21"/>
        </w:rPr>
        <w:t>样机由制造商无偿提供且应是12个月以内生产的合格产品。验证用样机1台由制造商按约定的时间送达指定地点。验证完成且制造商对验证结果无异议时，样机由制造商自行处理。</w:t>
      </w:r>
    </w:p>
    <w:p>
      <w:pPr>
        <w:pStyle w:val="75"/>
        <w:spacing w:before="312" w:after="312"/>
        <w:ind w:left="0"/>
      </w:pPr>
      <w:r>
        <w:rPr>
          <w:rFonts w:hint="eastAsia"/>
        </w:rPr>
        <w:t>产品验证</w:t>
      </w:r>
    </w:p>
    <w:p>
      <w:pPr>
        <w:pStyle w:val="54"/>
        <w:spacing w:before="156" w:after="156"/>
      </w:pPr>
      <w:bookmarkStart w:id="0" w:name="BG"/>
      <w:bookmarkEnd w:id="0"/>
      <w:r>
        <w:rPr>
          <w:rFonts w:hint="eastAsia"/>
        </w:rPr>
        <w:t>先进性验证</w:t>
      </w:r>
    </w:p>
    <w:p>
      <w:pPr>
        <w:pStyle w:val="53"/>
        <w:spacing w:before="156" w:after="156"/>
        <w:ind w:left="0"/>
      </w:pPr>
      <w:r>
        <w:rPr>
          <w:rFonts w:hint="eastAsia"/>
        </w:rPr>
        <w:t>验证内容</w:t>
      </w:r>
    </w:p>
    <w:p>
      <w:pPr>
        <w:pStyle w:val="23"/>
        <w:rPr>
          <w:szCs w:val="21"/>
        </w:rPr>
      </w:pPr>
      <w:r>
        <w:rPr>
          <w:rFonts w:hint="eastAsia"/>
        </w:rPr>
        <w:t>查看收获机整机或关键零部件是否拥有实用新型专利、发明专利或通过省级以上科技成果鉴定等材料。</w:t>
      </w:r>
    </w:p>
    <w:p>
      <w:pPr>
        <w:pStyle w:val="53"/>
        <w:spacing w:before="156" w:after="156"/>
        <w:ind w:left="0"/>
      </w:pPr>
      <w:r>
        <w:rPr>
          <w:rFonts w:hint="eastAsia"/>
        </w:rPr>
        <w:t>验证方法</w:t>
      </w:r>
    </w:p>
    <w:p>
      <w:pPr>
        <w:pStyle w:val="57"/>
        <w:spacing w:before="156" w:after="156"/>
        <w:ind w:firstLine="420" w:firstLineChars="200"/>
        <w:rPr>
          <w:rFonts w:ascii="宋体" w:eastAsia="宋体"/>
        </w:rPr>
      </w:pPr>
      <w:r>
        <w:rPr>
          <w:rFonts w:hint="eastAsia" w:ascii="宋体" w:eastAsia="宋体"/>
        </w:rPr>
        <w:t>企业提供实用新型专利、发明专利或省级以上科技成果鉴定等先进性评价材料（包括申报材料和评价结果）的复印件、先进性自我评价及支持材料（复印件），并承诺相关材料的真实性，遵守农业农村部、财政部《农业机械购置补贴产品违规经营行为处理办法（试行）》有关要求。</w:t>
      </w:r>
    </w:p>
    <w:p>
      <w:pPr>
        <w:pStyle w:val="57"/>
        <w:spacing w:before="156" w:after="156"/>
        <w:ind w:firstLine="420" w:firstLineChars="200"/>
        <w:rPr>
          <w:rFonts w:ascii="宋体" w:eastAsia="宋体"/>
        </w:rPr>
      </w:pPr>
      <w:r>
        <w:rPr>
          <w:rFonts w:ascii="宋体" w:hAnsi="宋体" w:eastAsia="宋体"/>
        </w:rPr>
        <w:t>采用专家组评价方式，</w:t>
      </w:r>
      <w:r>
        <w:rPr>
          <w:rFonts w:hint="eastAsia" w:ascii="宋体" w:eastAsia="宋体"/>
        </w:rPr>
        <w:t>专家组人数为3人及以上单数，专家组设组长一名，由专家组成员推举产生。专家组通过审查制造商提供的先进性证明材料及设计文件、作业视频，必要时可现场查看样机、产品作业现场等方式，对产品先进性进行评价，形成先进性评价意见。</w:t>
      </w:r>
    </w:p>
    <w:p>
      <w:pPr>
        <w:pStyle w:val="53"/>
        <w:spacing w:before="156" w:after="156"/>
        <w:ind w:left="0"/>
      </w:pPr>
      <w:r>
        <w:rPr>
          <w:rFonts w:hint="eastAsia" w:hAnsi="黑体"/>
        </w:rPr>
        <w:t>判定规则</w:t>
      </w:r>
    </w:p>
    <w:p>
      <w:pPr>
        <w:pStyle w:val="57"/>
        <w:spacing w:before="156" w:after="156"/>
        <w:ind w:firstLine="420" w:firstLineChars="200"/>
        <w:rPr>
          <w:rFonts w:ascii="宋体" w:eastAsia="宋体"/>
        </w:rPr>
      </w:pPr>
      <w:r>
        <w:rPr>
          <w:rFonts w:hint="eastAsia" w:ascii="宋体" w:eastAsia="宋体"/>
        </w:rPr>
        <w:t>专家组形成先进性评价结论，2/3（含）以上的专家评价该产品具有先进性的，先进性验证结论为通过；否则，先进性验证结论为不通过。</w:t>
      </w:r>
    </w:p>
    <w:p>
      <w:pPr>
        <w:pStyle w:val="54"/>
        <w:spacing w:before="156" w:after="156"/>
      </w:pPr>
      <w:r>
        <w:rPr>
          <w:rFonts w:hint="eastAsia"/>
        </w:rPr>
        <w:t>安全性验证</w:t>
      </w:r>
    </w:p>
    <w:p>
      <w:pPr>
        <w:pStyle w:val="53"/>
        <w:spacing w:before="156" w:after="156"/>
        <w:ind w:left="0"/>
      </w:pPr>
      <w:r>
        <w:rPr>
          <w:rFonts w:hint="eastAsia"/>
        </w:rPr>
        <w:t>验证要求</w:t>
      </w:r>
    </w:p>
    <w:p>
      <w:pPr>
        <w:pStyle w:val="23"/>
      </w:pPr>
      <w:r>
        <w:rPr>
          <w:rFonts w:hint="eastAsia"/>
        </w:rPr>
        <w:t>安全防护、安全信息及安全性能的检查内容和要求见附录B。</w:t>
      </w:r>
    </w:p>
    <w:p>
      <w:pPr>
        <w:pStyle w:val="53"/>
        <w:spacing w:before="156" w:after="156"/>
        <w:ind w:left="0"/>
      </w:pPr>
      <w:r>
        <w:rPr>
          <w:rFonts w:hint="eastAsia"/>
        </w:rPr>
        <w:t>验证方法</w:t>
      </w:r>
    </w:p>
    <w:p>
      <w:pPr>
        <w:pStyle w:val="23"/>
        <w:numPr>
          <w:ilvl w:val="3"/>
          <w:numId w:val="3"/>
        </w:numPr>
        <w:ind w:firstLineChars="0"/>
        <w:rPr>
          <w:rFonts w:hAnsi="宋体"/>
          <w:szCs w:val="21"/>
        </w:rPr>
      </w:pPr>
      <w:r>
        <w:rPr>
          <w:rFonts w:hint="eastAsia" w:hAnsi="宋体"/>
          <w:szCs w:val="21"/>
        </w:rPr>
        <w:t>动态环境噪声和耳位噪声测定按JB/T 6268规定。</w:t>
      </w:r>
    </w:p>
    <w:p>
      <w:pPr>
        <w:pStyle w:val="23"/>
        <w:numPr>
          <w:ilvl w:val="3"/>
          <w:numId w:val="3"/>
        </w:numPr>
        <w:ind w:firstLineChars="0"/>
        <w:rPr>
          <w:rFonts w:hAnsi="宋体"/>
        </w:rPr>
      </w:pPr>
      <w:r>
        <w:rPr>
          <w:rFonts w:hint="eastAsia" w:hAnsi="宋体"/>
        </w:rPr>
        <w:t>行车制动和驻车制动测定按GB/T 14248规定。</w:t>
      </w:r>
    </w:p>
    <w:p>
      <w:pPr>
        <w:pStyle w:val="53"/>
        <w:spacing w:before="156" w:after="156"/>
        <w:ind w:left="0"/>
      </w:pPr>
      <w:r>
        <w:rPr>
          <w:rFonts w:hint="eastAsia"/>
        </w:rPr>
        <w:t>判定规则</w:t>
      </w:r>
    </w:p>
    <w:p>
      <w:pPr>
        <w:pStyle w:val="57"/>
        <w:spacing w:before="156" w:after="156"/>
        <w:ind w:firstLine="420" w:firstLineChars="200"/>
      </w:pPr>
      <w:r>
        <w:rPr>
          <w:rFonts w:hint="eastAsia" w:ascii="宋体" w:eastAsia="宋体"/>
          <w:szCs w:val="20"/>
        </w:rPr>
        <w:t>安全防护、安全信息及安全性能全部满足附录B要求时（不适用的除外），判定安全性验证合格；否则，判定安全性验证不合格。</w:t>
      </w:r>
    </w:p>
    <w:p>
      <w:pPr>
        <w:pStyle w:val="54"/>
        <w:spacing w:before="156" w:after="156"/>
      </w:pPr>
      <w:r>
        <w:rPr>
          <w:rFonts w:hint="eastAsia"/>
        </w:rPr>
        <w:t>适用性验证</w:t>
      </w:r>
    </w:p>
    <w:p>
      <w:pPr>
        <w:pStyle w:val="53"/>
        <w:spacing w:before="156" w:after="156"/>
        <w:ind w:left="0"/>
      </w:pPr>
      <w:r>
        <w:rPr>
          <w:rFonts w:hint="eastAsia"/>
        </w:rPr>
        <w:t>验证方法</w:t>
      </w:r>
    </w:p>
    <w:p>
      <w:pPr>
        <w:pStyle w:val="23"/>
      </w:pPr>
      <w:r>
        <w:rPr>
          <w:rFonts w:hint="eastAsia"/>
        </w:rPr>
        <w:t>适用性验证采用性能试验的方法进行。根据产品适用的柠条种植模式，选取有代表性作业条件的地块进行性能试验。</w:t>
      </w:r>
    </w:p>
    <w:p>
      <w:pPr>
        <w:pStyle w:val="53"/>
        <w:spacing w:before="156" w:after="156"/>
        <w:ind w:left="0"/>
      </w:pPr>
      <w:r>
        <w:rPr>
          <w:rFonts w:hint="eastAsia"/>
        </w:rPr>
        <w:t>验证内容</w:t>
      </w:r>
    </w:p>
    <w:p>
      <w:pPr>
        <w:pStyle w:val="23"/>
        <w:rPr>
          <w:szCs w:val="21"/>
        </w:rPr>
      </w:pPr>
      <w:r>
        <w:rPr>
          <w:rFonts w:hint="eastAsia"/>
        </w:rPr>
        <w:t>验证内容包括纯生产率、收获损失率、割茬高度、割茬质量合格率等作</w:t>
      </w:r>
      <w:r>
        <w:rPr>
          <w:rFonts w:hint="eastAsia"/>
          <w:szCs w:val="21"/>
        </w:rPr>
        <w:t>业性能。</w:t>
      </w:r>
    </w:p>
    <w:p>
      <w:pPr>
        <w:pStyle w:val="53"/>
        <w:spacing w:before="156" w:after="156"/>
        <w:ind w:left="0"/>
      </w:pPr>
      <w:r>
        <w:rPr>
          <w:rFonts w:hint="eastAsia"/>
        </w:rPr>
        <w:t>试验样机</w:t>
      </w:r>
    </w:p>
    <w:p>
      <w:pPr>
        <w:pStyle w:val="23"/>
      </w:pPr>
      <w:r>
        <w:rPr>
          <w:rFonts w:hint="eastAsia"/>
        </w:rPr>
        <w:t>样机技术状态应符合产品使用说明书的要求，并经过充分磨合。</w:t>
      </w:r>
    </w:p>
    <w:p>
      <w:pPr>
        <w:pStyle w:val="23"/>
      </w:pPr>
      <w:r>
        <w:rPr>
          <w:rFonts w:hint="eastAsia"/>
        </w:rPr>
        <w:t>驾驶员的驾驶技术应熟练。</w:t>
      </w:r>
    </w:p>
    <w:p>
      <w:pPr>
        <w:pStyle w:val="53"/>
        <w:spacing w:before="156" w:after="156"/>
        <w:ind w:left="0"/>
      </w:pPr>
      <w:r>
        <w:rPr>
          <w:rFonts w:hint="eastAsia"/>
        </w:rPr>
        <w:t>试验条件</w:t>
      </w:r>
    </w:p>
    <w:p>
      <w:pPr>
        <w:pStyle w:val="57"/>
        <w:spacing w:before="156" w:after="156"/>
      </w:pPr>
      <w:r>
        <w:rPr>
          <w:rFonts w:hint="eastAsia"/>
        </w:rPr>
        <w:t>4.3.4.1试验地块</w:t>
      </w:r>
    </w:p>
    <w:p>
      <w:pPr>
        <w:pStyle w:val="23"/>
      </w:pPr>
      <w:r>
        <w:rPr>
          <w:rFonts w:hint="eastAsia"/>
        </w:rPr>
        <w:t>试验地应具有代表性，符合柠条种植的农艺总要求和区域性要求。试验地应选择集中连片、地势平坦、无风蚀包的种植面积较大的柠条种植区。试验区由稳定区、测定区和停车区组成。测定区长度应不少于50m，测区前应有不少于10m的稳定区，测定区后应有不少于10m的停车区；测定区宽度应满足性能试验要求。</w:t>
      </w:r>
    </w:p>
    <w:p>
      <w:pPr>
        <w:pStyle w:val="57"/>
        <w:spacing w:before="156" w:after="156"/>
      </w:pPr>
      <w:r>
        <w:rPr>
          <w:rFonts w:hint="eastAsia"/>
        </w:rPr>
        <w:t>4.3.4.2作物条件</w:t>
      </w:r>
    </w:p>
    <w:p>
      <w:pPr>
        <w:pStyle w:val="23"/>
      </w:pPr>
      <w:r>
        <w:rPr>
          <w:rFonts w:hint="eastAsia"/>
          <w:szCs w:val="21"/>
        </w:rPr>
        <w:t>柠条</w:t>
      </w:r>
      <w:r>
        <w:rPr>
          <w:rFonts w:hint="eastAsia"/>
        </w:rPr>
        <w:t>植株自然高度应达到80cm以上，每簇（或丛）植物有至少20根高度50cm以上。</w:t>
      </w:r>
    </w:p>
    <w:p>
      <w:pPr>
        <w:pStyle w:val="53"/>
        <w:spacing w:before="156" w:after="156"/>
        <w:ind w:left="0"/>
      </w:pPr>
      <w:r>
        <w:rPr>
          <w:rFonts w:hint="eastAsia"/>
        </w:rPr>
        <w:t>田间调查</w:t>
      </w:r>
    </w:p>
    <w:p>
      <w:pPr>
        <w:pStyle w:val="23"/>
      </w:pPr>
      <w:r>
        <w:rPr>
          <w:rFonts w:hint="eastAsia"/>
        </w:rPr>
        <w:t>在测区前、中、后等间距选取3处长度为1m，宽度为割幅宽度的小区，数出各小区内的柠条簇（或丛）数，计算单位面积柠条簇（或丛）数，取平均值。</w:t>
      </w:r>
    </w:p>
    <w:p>
      <w:pPr>
        <w:pStyle w:val="23"/>
      </w:pPr>
      <w:r>
        <w:rPr>
          <w:rFonts w:hint="eastAsia"/>
        </w:rPr>
        <w:t>在每小区各选1簇</w:t>
      </w:r>
      <w:bookmarkStart w:id="1" w:name="_Hlk121216623"/>
      <w:r>
        <w:rPr>
          <w:rFonts w:hint="eastAsia"/>
        </w:rPr>
        <w:t>（或丛）</w:t>
      </w:r>
      <w:bookmarkEnd w:id="1"/>
      <w:r>
        <w:rPr>
          <w:rFonts w:hint="eastAsia"/>
        </w:rPr>
        <w:t>柠条，选择10根有代表性的枝条测量植株自然高度，结果取平均值；在测区前、中、后均布选取3簇（或丛）柠条，在距离地表100mm处水平切割该簇（或丛）柠条全部植株，立即称其质量并计算算数平均值作为每簇（或丛）柠条的平均质量，同时每簇（或丛）选择10根有代表性的枝条测量切割断面直径，结果取平均值。</w:t>
      </w:r>
    </w:p>
    <w:p>
      <w:pPr>
        <w:pStyle w:val="53"/>
        <w:spacing w:before="156" w:after="156"/>
        <w:ind w:left="0"/>
      </w:pPr>
      <w:r>
        <w:rPr>
          <w:rFonts w:hint="eastAsia"/>
        </w:rPr>
        <w:t>气象条件</w:t>
      </w:r>
    </w:p>
    <w:p>
      <w:pPr>
        <w:pStyle w:val="23"/>
        <w:rPr>
          <w:szCs w:val="21"/>
        </w:rPr>
      </w:pPr>
      <w:r>
        <w:rPr>
          <w:rFonts w:hint="eastAsia"/>
          <w:szCs w:val="21"/>
        </w:rPr>
        <w:t>按GB/T 5262的规定测定风速、环境温度与相对湿度。在整个试验过程中测定2次，取其范围值。</w:t>
      </w:r>
    </w:p>
    <w:p>
      <w:pPr>
        <w:pStyle w:val="53"/>
        <w:spacing w:before="156" w:after="156"/>
        <w:ind w:left="0"/>
      </w:pPr>
      <w:r>
        <w:rPr>
          <w:rFonts w:hint="eastAsia"/>
        </w:rPr>
        <w:t>试验方法</w:t>
      </w:r>
    </w:p>
    <w:p>
      <w:pPr>
        <w:pStyle w:val="23"/>
        <w:rPr>
          <w:szCs w:val="21"/>
        </w:rPr>
      </w:pPr>
      <w:r>
        <w:rPr>
          <w:rFonts w:hint="eastAsia"/>
          <w:szCs w:val="21"/>
        </w:rPr>
        <w:t>在使用说明书规定的作业速度下，作业3个行程，</w:t>
      </w:r>
      <w:r>
        <w:rPr>
          <w:rFonts w:hint="eastAsia"/>
        </w:rPr>
        <w:t>试验时的喂入量应满足额定喂入量的要求，</w:t>
      </w:r>
      <w:r>
        <w:rPr>
          <w:rFonts w:hint="eastAsia"/>
          <w:szCs w:val="21"/>
        </w:rPr>
        <w:t>分别称重记录收获的柠条总质量，记录通过测区的时间。</w:t>
      </w:r>
    </w:p>
    <w:p>
      <w:pPr>
        <w:pStyle w:val="23"/>
      </w:pPr>
      <w:r>
        <w:rPr>
          <w:rFonts w:hint="eastAsia"/>
          <w:szCs w:val="21"/>
        </w:rPr>
        <w:t>3个试验行程检测项目的算术平均数作为检测结果。</w:t>
      </w:r>
    </w:p>
    <w:p>
      <w:pPr>
        <w:pStyle w:val="23"/>
        <w:numPr>
          <w:ilvl w:val="1"/>
          <w:numId w:val="20"/>
        </w:numPr>
        <w:tabs>
          <w:tab w:val="clear" w:pos="4201"/>
          <w:tab w:val="clear" w:pos="9298"/>
        </w:tabs>
        <w:ind w:firstLineChars="0"/>
        <w:rPr>
          <w:rFonts w:ascii="黑体" w:hAnsi="黑体" w:eastAsia="黑体"/>
          <w:szCs w:val="21"/>
        </w:rPr>
      </w:pPr>
      <w:r>
        <w:rPr>
          <w:rFonts w:hint="eastAsia" w:ascii="黑体" w:hAnsi="黑体" w:eastAsia="黑体"/>
          <w:szCs w:val="21"/>
        </w:rPr>
        <w:t>作业速度</w:t>
      </w:r>
    </w:p>
    <w:p>
      <w:pPr>
        <w:pStyle w:val="23"/>
      </w:pPr>
      <w:r>
        <w:t>按式（</w:t>
      </w:r>
      <w:r>
        <w:rPr>
          <w:rFonts w:hint="eastAsia"/>
        </w:rPr>
        <w:t>1</w:t>
      </w:r>
      <w:r>
        <w:t>）计算。</w:t>
      </w:r>
    </w:p>
    <w:p>
      <w:pPr>
        <w:pStyle w:val="143"/>
        <w:jc w:val="center"/>
      </w:pPr>
      <w:r>
        <w:tab/>
      </w:r>
      <w:r>
        <w:rPr>
          <w:position w:val="-24"/>
        </w:rPr>
        <w:object>
          <v:shape id="_x0000_i1025" o:spt="75" type="#_x0000_t75" style="height:31pt;width:56.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tab/>
      </w:r>
      <w:r>
        <w:t>(</w:t>
      </w:r>
      <w:r>
        <w:fldChar w:fldCharType="begin"/>
      </w:r>
      <w:r>
        <w:instrText xml:space="preserve"> SEQ 标准自动公式 \* ARABIC </w:instrText>
      </w:r>
      <w:r>
        <w:fldChar w:fldCharType="separate"/>
      </w:r>
      <w:r>
        <w:t>1</w:t>
      </w:r>
      <w:r>
        <w:fldChar w:fldCharType="end"/>
      </w:r>
      <w:r>
        <w:t>)</w:t>
      </w:r>
    </w:p>
    <w:p>
      <w:pPr>
        <w:pStyle w:val="23"/>
      </w:pPr>
      <w:r>
        <w:rPr>
          <w:rFonts w:hint="eastAsia"/>
        </w:rPr>
        <w:t>式中：</w:t>
      </w:r>
    </w:p>
    <w:p>
      <w:pPr>
        <w:pStyle w:val="23"/>
        <w:snapToGrid w:val="0"/>
      </w:pPr>
      <w:r>
        <w:rPr>
          <w:position w:val="-6"/>
        </w:rPr>
        <w:object>
          <v:shape id="_x0000_i1026" o:spt="75" type="#_x0000_t75" style="height:11pt;width:9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rPr>
        <w:t>——作业速度，单位为千米每小时（km/h）；</w:t>
      </w:r>
    </w:p>
    <w:p>
      <w:pPr>
        <w:pStyle w:val="23"/>
        <w:snapToGrid w:val="0"/>
      </w:pPr>
      <w:r>
        <w:rPr>
          <w:position w:val="-4"/>
        </w:rPr>
        <w:object>
          <v:shape id="_x0000_i1027" o:spt="75" type="#_x0000_t75" style="height:12pt;width:11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eastAsia"/>
        </w:rPr>
        <w:t>——测定区长度，单位为米（m）；</w:t>
      </w:r>
    </w:p>
    <w:p>
      <w:pPr>
        <w:pStyle w:val="23"/>
        <w:snapToGrid w:val="0"/>
        <w:rPr>
          <w:rFonts w:hAnsi="宋体"/>
          <w:szCs w:val="21"/>
        </w:rPr>
      </w:pPr>
      <w:r>
        <w:rPr>
          <w:position w:val="-6"/>
        </w:rPr>
        <w:object>
          <v:shape id="_x0000_i1028" o:spt="75" type="#_x0000_t75" style="height:12pt;width:7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eastAsia"/>
        </w:rPr>
        <w:t>——通过测定区的时间，单位为秒（s）。</w:t>
      </w:r>
    </w:p>
    <w:p>
      <w:pPr>
        <w:pStyle w:val="23"/>
        <w:numPr>
          <w:ilvl w:val="1"/>
          <w:numId w:val="20"/>
        </w:numPr>
        <w:tabs>
          <w:tab w:val="clear" w:pos="4201"/>
          <w:tab w:val="clear" w:pos="9298"/>
        </w:tabs>
        <w:ind w:firstLineChars="0"/>
        <w:rPr>
          <w:rFonts w:ascii="黑体" w:hAnsi="黑体" w:eastAsia="黑体"/>
          <w:szCs w:val="21"/>
        </w:rPr>
      </w:pPr>
      <w:r>
        <w:rPr>
          <w:rFonts w:hint="eastAsia" w:ascii="黑体" w:hAnsi="黑体" w:eastAsia="黑体"/>
        </w:rPr>
        <w:t>每平方米收获损失</w:t>
      </w:r>
      <w:r>
        <w:rPr>
          <w:rFonts w:hint="eastAsia" w:ascii="黑体" w:hAnsi="黑体" w:eastAsia="黑体"/>
          <w:szCs w:val="21"/>
        </w:rPr>
        <w:t>率</w:t>
      </w:r>
    </w:p>
    <w:p>
      <w:pPr>
        <w:pStyle w:val="23"/>
        <w:tabs>
          <w:tab w:val="clear" w:pos="4201"/>
          <w:tab w:val="clear" w:pos="9298"/>
        </w:tabs>
        <w:rPr>
          <w:szCs w:val="21"/>
        </w:rPr>
      </w:pPr>
      <w:r>
        <w:rPr>
          <w:rFonts w:hint="eastAsia"/>
          <w:szCs w:val="21"/>
        </w:rPr>
        <w:t>每个行程在测区内随机选取长度为5m割后柠条,宽度为收获机割幅的2个测点，将测点内所有割茬高度大于100mm的未收获的物料和掉落在地上的</w:t>
      </w:r>
      <w:r>
        <w:rPr>
          <w:szCs w:val="21"/>
        </w:rPr>
        <w:t>柠条</w:t>
      </w:r>
      <w:r>
        <w:rPr>
          <w:rFonts w:hint="eastAsia"/>
          <w:szCs w:val="21"/>
        </w:rPr>
        <w:t>枝叶全部收集并称重，按式（2）计算</w:t>
      </w:r>
      <w:r>
        <w:rPr>
          <w:rFonts w:hint="eastAsia"/>
        </w:rPr>
        <w:t>每平方米收获损失</w:t>
      </w:r>
      <w:r>
        <w:rPr>
          <w:rFonts w:hint="eastAsia"/>
          <w:szCs w:val="21"/>
        </w:rPr>
        <w:t>率：</w:t>
      </w:r>
    </w:p>
    <w:p>
      <w:pPr>
        <w:pStyle w:val="143"/>
        <w:jc w:val="center"/>
      </w:pPr>
      <w:r>
        <w:tab/>
      </w:r>
      <w:r>
        <w:rPr>
          <w:position w:val="-24"/>
        </w:rPr>
        <w:object>
          <v:shape id="_x0000_i1029" o:spt="75" type="#_x0000_t75" style="height:31pt;width:72.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tab/>
      </w:r>
      <w:r>
        <w:t>(</w:t>
      </w:r>
      <w:r>
        <w:fldChar w:fldCharType="begin"/>
      </w:r>
      <w:r>
        <w:instrText xml:space="preserve"> SEQ 标准自动公式 \* ARABIC </w:instrText>
      </w:r>
      <w:r>
        <w:fldChar w:fldCharType="separate"/>
      </w:r>
      <w:r>
        <w:t>2</w:t>
      </w:r>
      <w:r>
        <w:fldChar w:fldCharType="end"/>
      </w:r>
      <w:r>
        <w:t>)</w:t>
      </w:r>
    </w:p>
    <w:p>
      <w:pPr>
        <w:pStyle w:val="23"/>
      </w:pPr>
      <w:r>
        <w:rPr>
          <w:rFonts w:hint="eastAsia"/>
        </w:rPr>
        <w:t>式中：</w:t>
      </w:r>
    </w:p>
    <w:p>
      <w:pPr>
        <w:pStyle w:val="23"/>
        <w:snapToGrid w:val="0"/>
      </w:pPr>
      <w:r>
        <w:rPr>
          <w:position w:val="-12"/>
        </w:rPr>
        <w:object>
          <v:shape id="_x0000_i1030" o:spt="75" type="#_x0000_t75" style="height:18pt;width:12.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rPr>
        <w:t>——每平方米收获损失，单位为千克每平方米（kg/m</w:t>
      </w:r>
      <w:r>
        <w:rPr>
          <w:rFonts w:hint="eastAsia"/>
          <w:vertAlign w:val="superscript"/>
        </w:rPr>
        <w:t>2</w:t>
      </w:r>
      <w:r>
        <w:rPr>
          <w:rFonts w:hint="eastAsia"/>
        </w:rPr>
        <w:t>）；</w:t>
      </w:r>
    </w:p>
    <w:p>
      <w:pPr>
        <w:pStyle w:val="23"/>
        <w:snapToGrid w:val="0"/>
      </w:pPr>
      <w:r>
        <w:rPr>
          <w:position w:val="-12"/>
        </w:rPr>
        <w:object>
          <v:shape id="_x0000_i1031" o:spt="75" type="#_x0000_t75" style="height:18pt;width:1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rFonts w:hint="eastAsia"/>
        </w:rPr>
        <w:t>——第一个5m测区内柠条损失总质量，单位为千克（kg）；</w:t>
      </w:r>
    </w:p>
    <w:p>
      <w:pPr>
        <w:pStyle w:val="23"/>
        <w:snapToGrid w:val="0"/>
      </w:pPr>
      <w:r>
        <w:rPr>
          <w:position w:val="-12"/>
        </w:rPr>
        <w:object>
          <v:shape id="_x0000_i1032" o:spt="75" type="#_x0000_t75" style="height:18pt;width:16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hint="eastAsia"/>
        </w:rPr>
        <w:t>——第二个5m测区内柠条损失总质量，单位为千克（kg）；</w:t>
      </w:r>
    </w:p>
    <w:p>
      <w:pPr>
        <w:pStyle w:val="23"/>
        <w:snapToGrid w:val="0"/>
      </w:pPr>
      <w:r>
        <w:rPr>
          <w:position w:val="-4"/>
        </w:rPr>
        <w:object>
          <v:shape id="_x0000_i1033" o:spt="75" type="#_x0000_t75" style="height:12pt;width:12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hint="eastAsia"/>
        </w:rPr>
        <w:t>——割台工作幅宽</w:t>
      </w:r>
      <w:r>
        <w:rPr>
          <w:rFonts w:hint="eastAsia"/>
          <w:szCs w:val="21"/>
        </w:rPr>
        <w:t>，单位为米（m）。</w:t>
      </w:r>
    </w:p>
    <w:p>
      <w:pPr>
        <w:pStyle w:val="23"/>
        <w:numPr>
          <w:ilvl w:val="1"/>
          <w:numId w:val="20"/>
        </w:numPr>
        <w:tabs>
          <w:tab w:val="clear" w:pos="4201"/>
          <w:tab w:val="clear" w:pos="9298"/>
        </w:tabs>
        <w:ind w:firstLineChars="0"/>
        <w:rPr>
          <w:rFonts w:ascii="黑体" w:hAnsi="黑体" w:eastAsia="黑体"/>
          <w:szCs w:val="21"/>
        </w:rPr>
      </w:pPr>
      <w:r>
        <w:rPr>
          <w:rFonts w:hint="eastAsia" w:ascii="黑体" w:hAnsi="黑体" w:eastAsia="黑体"/>
          <w:szCs w:val="21"/>
        </w:rPr>
        <w:t>收获损失率</w:t>
      </w:r>
    </w:p>
    <w:p>
      <w:pPr>
        <w:pStyle w:val="23"/>
      </w:pPr>
      <w:r>
        <w:t>按式（</w:t>
      </w:r>
      <w:r>
        <w:rPr>
          <w:rFonts w:hint="eastAsia"/>
        </w:rPr>
        <w:t>3</w:t>
      </w:r>
      <w:r>
        <w:t>）计算。</w:t>
      </w:r>
    </w:p>
    <w:p>
      <w:pPr>
        <w:pStyle w:val="23"/>
        <w:tabs>
          <w:tab w:val="clear" w:pos="4201"/>
          <w:tab w:val="clear" w:pos="9298"/>
        </w:tabs>
        <w:ind w:firstLineChars="0"/>
        <w:rPr>
          <w:rFonts w:hAnsi="宋体"/>
          <w:szCs w:val="21"/>
        </w:rPr>
      </w:pPr>
    </w:p>
    <w:p>
      <w:pPr>
        <w:pStyle w:val="143"/>
        <w:jc w:val="center"/>
      </w:pPr>
      <w:r>
        <w:tab/>
      </w:r>
      <w:r>
        <w:rPr>
          <w:position w:val="-30"/>
        </w:rPr>
        <w:object>
          <v:shape id="_x0000_i1034" o:spt="75" type="#_x0000_t75" style="height:34pt;width:104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tab/>
      </w:r>
      <w:r>
        <w:t>(</w:t>
      </w:r>
      <w:r>
        <w:fldChar w:fldCharType="begin"/>
      </w:r>
      <w:r>
        <w:instrText xml:space="preserve"> SEQ 标准自动公式 \* ARABIC </w:instrText>
      </w:r>
      <w:r>
        <w:fldChar w:fldCharType="separate"/>
      </w:r>
      <w:r>
        <w:t>3</w:t>
      </w:r>
      <w:r>
        <w:fldChar w:fldCharType="end"/>
      </w:r>
      <w:r>
        <w:t>)</w:t>
      </w:r>
    </w:p>
    <w:p>
      <w:pPr>
        <w:pStyle w:val="143"/>
        <w:jc w:val="center"/>
      </w:pPr>
      <w:r>
        <w:tab/>
      </w:r>
      <w:r>
        <w:rPr>
          <w:position w:val="-12"/>
        </w:rPr>
        <w:object>
          <v:shape id="_x0000_i1035" o:spt="75" type="#_x0000_t75" style="height:18pt;width:74.5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tab/>
      </w:r>
      <w:r>
        <w:t>(</w:t>
      </w:r>
      <w:r>
        <w:fldChar w:fldCharType="begin"/>
      </w:r>
      <w:r>
        <w:instrText xml:space="preserve"> SEQ 标准自动公式 \* ARABIC </w:instrText>
      </w:r>
      <w:r>
        <w:fldChar w:fldCharType="separate"/>
      </w:r>
      <w:r>
        <w:t>4</w:t>
      </w:r>
      <w:r>
        <w:fldChar w:fldCharType="end"/>
      </w:r>
      <w:r>
        <w:t>)</w:t>
      </w:r>
    </w:p>
    <w:p>
      <w:pPr>
        <w:pStyle w:val="23"/>
      </w:pPr>
      <w:r>
        <w:rPr>
          <w:rFonts w:hint="eastAsia"/>
        </w:rPr>
        <w:t>式中：</w:t>
      </w:r>
    </w:p>
    <w:p>
      <w:pPr>
        <w:pStyle w:val="23"/>
        <w:snapToGrid w:val="0"/>
      </w:pPr>
      <w:r>
        <w:rPr>
          <w:position w:val="-4"/>
        </w:rPr>
        <w:object>
          <v:shape id="_x0000_i1036" o:spt="75" type="#_x0000_t75" style="height:12pt;width:14.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hint="eastAsia"/>
        </w:rPr>
        <w:t>——</w:t>
      </w:r>
      <w:r>
        <w:rPr>
          <w:rFonts w:hint="eastAsia"/>
          <w:szCs w:val="21"/>
        </w:rPr>
        <w:t>收获损失率</w:t>
      </w:r>
      <w:r>
        <w:rPr>
          <w:rFonts w:hint="eastAsia"/>
        </w:rPr>
        <w:t>；</w:t>
      </w:r>
    </w:p>
    <w:p>
      <w:pPr>
        <w:pStyle w:val="23"/>
        <w:snapToGrid w:val="0"/>
      </w:pPr>
      <w:r>
        <w:rPr>
          <w:position w:val="-12"/>
        </w:rPr>
        <w:object>
          <v:shape id="_x0000_i1037" o:spt="75" type="#_x0000_t75" style="height:18pt;width:17.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hint="eastAsia"/>
        </w:rPr>
        <w:t>——测区内收集起的柠条总质量，单位为千克（kg）；</w:t>
      </w:r>
    </w:p>
    <w:p>
      <w:pPr>
        <w:pStyle w:val="23"/>
        <w:snapToGrid w:val="0"/>
      </w:pPr>
      <w:r>
        <w:rPr>
          <w:position w:val="-12"/>
        </w:rPr>
        <w:object>
          <v:shape id="_x0000_i1038" o:spt="75" type="#_x0000_t75" style="height:18pt;width:17.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hint="eastAsia"/>
        </w:rPr>
        <w:t>——测区内收获损失柠条总质量，单位为千克（kg）；</w:t>
      </w:r>
    </w:p>
    <w:p>
      <w:pPr>
        <w:pStyle w:val="23"/>
        <w:snapToGrid w:val="0"/>
        <w:rPr>
          <w:szCs w:val="21"/>
        </w:rPr>
      </w:pPr>
      <w:r>
        <w:rPr>
          <w:position w:val="-4"/>
        </w:rPr>
        <w:object>
          <v:shape id="_x0000_i1039" o:spt="75" type="#_x0000_t75" style="height:12pt;width:11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hint="eastAsia"/>
        </w:rPr>
        <w:t>——测区长度</w:t>
      </w:r>
      <w:r>
        <w:rPr>
          <w:rFonts w:hint="eastAsia"/>
          <w:szCs w:val="21"/>
        </w:rPr>
        <w:t>，单位为米（m）。</w:t>
      </w:r>
    </w:p>
    <w:p>
      <w:pPr>
        <w:pStyle w:val="23"/>
        <w:numPr>
          <w:ilvl w:val="1"/>
          <w:numId w:val="20"/>
        </w:numPr>
        <w:tabs>
          <w:tab w:val="clear" w:pos="4201"/>
          <w:tab w:val="clear" w:pos="9298"/>
        </w:tabs>
        <w:ind w:firstLineChars="0"/>
        <w:rPr>
          <w:rFonts w:ascii="黑体" w:hAnsi="黑体" w:eastAsia="黑体"/>
          <w:szCs w:val="21"/>
        </w:rPr>
      </w:pPr>
      <w:r>
        <w:rPr>
          <w:rFonts w:hint="eastAsia" w:ascii="黑体" w:hAnsi="黑体" w:eastAsia="黑体"/>
          <w:szCs w:val="21"/>
        </w:rPr>
        <w:t>生产率</w:t>
      </w:r>
    </w:p>
    <w:p>
      <w:pPr>
        <w:pStyle w:val="23"/>
      </w:pPr>
      <w:r>
        <w:t>按式（</w:t>
      </w:r>
      <w:r>
        <w:rPr>
          <w:rFonts w:hint="eastAsia"/>
        </w:rPr>
        <w:t>5</w:t>
      </w:r>
      <w:r>
        <w:t>）计算。</w:t>
      </w:r>
    </w:p>
    <w:p>
      <w:pPr>
        <w:pStyle w:val="143"/>
        <w:jc w:val="center"/>
      </w:pPr>
      <w:r>
        <w:tab/>
      </w:r>
      <w:r>
        <w:rPr>
          <w:position w:val="-24"/>
        </w:rPr>
        <w:object>
          <v:shape id="_x0000_i1040" o:spt="75" type="#_x0000_t75" style="height:30.5pt;width:94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tab/>
      </w:r>
      <w:r>
        <w:t>(</w:t>
      </w:r>
      <w:r>
        <w:fldChar w:fldCharType="begin"/>
      </w:r>
      <w:r>
        <w:instrText xml:space="preserve"> SEQ 标准自动公式 \* ARABIC </w:instrText>
      </w:r>
      <w:r>
        <w:fldChar w:fldCharType="separate"/>
      </w:r>
      <w:r>
        <w:t>5</w:t>
      </w:r>
      <w:r>
        <w:fldChar w:fldCharType="end"/>
      </w:r>
      <w:r>
        <w:t>)</w:t>
      </w:r>
    </w:p>
    <w:p>
      <w:pPr>
        <w:pStyle w:val="23"/>
      </w:pPr>
      <w:r>
        <w:rPr>
          <w:rFonts w:hint="eastAsia"/>
        </w:rPr>
        <w:t>式中：</w:t>
      </w:r>
    </w:p>
    <w:p>
      <w:pPr>
        <w:pStyle w:val="23"/>
        <w:snapToGrid w:val="0"/>
        <w:ind w:firstLine="409" w:firstLineChars="195"/>
        <w:rPr>
          <w:szCs w:val="21"/>
        </w:rPr>
      </w:pPr>
      <w:r>
        <w:rPr>
          <w:position w:val="-10"/>
        </w:rPr>
        <w:object>
          <v:shape id="_x0000_i1041" o:spt="75" type="#_x0000_t75" style="height:16pt;width:12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hint="eastAsia"/>
        </w:rPr>
        <w:t>——生产率</w:t>
      </w:r>
      <w:r>
        <w:rPr>
          <w:rFonts w:hint="eastAsia"/>
          <w:szCs w:val="21"/>
        </w:rPr>
        <w:t>，单位为吨每小时（t/h）；</w:t>
      </w:r>
    </w:p>
    <w:p>
      <w:pPr>
        <w:pStyle w:val="23"/>
        <w:numPr>
          <w:ilvl w:val="1"/>
          <w:numId w:val="20"/>
        </w:numPr>
        <w:tabs>
          <w:tab w:val="clear" w:pos="4201"/>
          <w:tab w:val="clear" w:pos="9298"/>
        </w:tabs>
        <w:ind w:firstLineChars="0"/>
        <w:jc w:val="left"/>
        <w:rPr>
          <w:rFonts w:ascii="黑体" w:hAnsi="黑体" w:eastAsia="黑体"/>
        </w:rPr>
      </w:pPr>
      <w:r>
        <w:rPr>
          <w:rFonts w:hint="eastAsia" w:ascii="黑体" w:hAnsi="黑体" w:eastAsia="黑体"/>
        </w:rPr>
        <w:t>割茬高度</w:t>
      </w:r>
    </w:p>
    <w:p>
      <w:pPr>
        <w:pStyle w:val="23"/>
        <w:rPr>
          <w:rFonts w:hAnsi="宋体"/>
          <w:szCs w:val="21"/>
        </w:rPr>
      </w:pPr>
      <w:r>
        <w:rPr>
          <w:rFonts w:hint="eastAsia" w:hAnsi="宋体"/>
          <w:szCs w:val="21"/>
        </w:rPr>
        <w:t>每个行程在测区前、后各选取1簇（或丛）柠条，每簇（或丛）柠条沿收获机行进方向连续测定10根枝条的留茬高度，测量茬口至地表的垂直距离。</w:t>
      </w:r>
    </w:p>
    <w:p>
      <w:pPr>
        <w:pStyle w:val="23"/>
        <w:numPr>
          <w:ilvl w:val="1"/>
          <w:numId w:val="20"/>
        </w:numPr>
        <w:tabs>
          <w:tab w:val="clear" w:pos="4201"/>
          <w:tab w:val="clear" w:pos="9298"/>
        </w:tabs>
        <w:ind w:firstLineChars="0"/>
        <w:jc w:val="left"/>
        <w:rPr>
          <w:rFonts w:ascii="黑体" w:hAnsi="黑体" w:eastAsia="黑体"/>
        </w:rPr>
      </w:pPr>
      <w:r>
        <w:rPr>
          <w:rFonts w:hint="eastAsia" w:ascii="黑体" w:hAnsi="黑体" w:eastAsia="黑体"/>
        </w:rPr>
        <w:t>割茬质量合格率</w:t>
      </w:r>
    </w:p>
    <w:p>
      <w:pPr>
        <w:pStyle w:val="23"/>
        <w:rPr>
          <w:rFonts w:hint="eastAsia" w:hAnsi="宋体"/>
          <w:szCs w:val="21"/>
        </w:rPr>
      </w:pPr>
      <w:r>
        <w:rPr>
          <w:rFonts w:hint="eastAsia" w:hAnsi="宋体"/>
          <w:szCs w:val="21"/>
        </w:rPr>
        <w:t>在测量割茬高度的同时记录茬口质量情况，数量与割茬高度测定数量相同，测量茬口撕裂、开叉长度，茬口撕裂、开叉长度应小于10mm，按式（6）计算。</w:t>
      </w:r>
    </w:p>
    <w:p>
      <w:pPr>
        <w:pStyle w:val="143"/>
      </w:pPr>
      <w:r>
        <w:tab/>
      </w:r>
      <w:r>
        <w:rPr>
          <w:position w:val="-24"/>
        </w:rPr>
        <w:object>
          <v:shape id="_x0000_i1042" o:spt="75" type="#_x0000_t75" style="height:31pt;width:75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tab/>
      </w:r>
      <w:r>
        <w:t>(</w:t>
      </w:r>
      <w:r>
        <w:fldChar w:fldCharType="begin"/>
      </w:r>
      <w:r>
        <w:instrText xml:space="preserve"> SEQ 标准自动公式 \* ARABIC </w:instrText>
      </w:r>
      <w:r>
        <w:fldChar w:fldCharType="separate"/>
      </w:r>
      <w:r>
        <w:t>6</w:t>
      </w:r>
      <w:r>
        <w:fldChar w:fldCharType="end"/>
      </w:r>
      <w:r>
        <w:t>)</w:t>
      </w:r>
    </w:p>
    <w:p>
      <w:pPr>
        <w:pStyle w:val="23"/>
        <w:rPr>
          <w:rFonts w:hint="eastAsia"/>
        </w:rPr>
      </w:pPr>
      <w:r>
        <w:rPr>
          <w:rFonts w:hint="eastAsia"/>
        </w:rPr>
        <w:t>式中：</w:t>
      </w:r>
    </w:p>
    <w:p>
      <w:pPr>
        <w:pStyle w:val="23"/>
        <w:adjustRightInd w:val="0"/>
        <w:snapToGrid w:val="0"/>
        <w:ind w:firstLine="400"/>
      </w:pPr>
      <w:r>
        <w:rPr>
          <w:rFonts w:hint="eastAsia" w:hAnsi="宋体" w:cs="宋体"/>
          <w:position w:val="-10"/>
          <w:sz w:val="20"/>
        </w:rPr>
        <w:object>
          <v:shape id="_x0000_i1043" o:spt="75" type="#_x0000_t75" style="height:15pt;width:16.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bCs/>
        </w:rPr>
        <w:t>——</w:t>
      </w:r>
      <w:r>
        <w:rPr>
          <w:rFonts w:hint="eastAsia"/>
        </w:rPr>
        <w:t>割茬质量合格率；</w:t>
      </w:r>
    </w:p>
    <w:p>
      <w:pPr>
        <w:pStyle w:val="23"/>
        <w:adjustRightInd w:val="0"/>
        <w:snapToGrid w:val="0"/>
        <w:ind w:right="105" w:firstLine="405" w:firstLineChars="0"/>
      </w:pPr>
      <w:r>
        <w:rPr>
          <w:rFonts w:hint="eastAsia" w:hAnsi="宋体" w:cs="宋体"/>
          <w:position w:val="-12"/>
          <w:sz w:val="20"/>
        </w:rPr>
        <w:object>
          <v:shape id="_x0000_i1044" o:spt="75" type="#_x0000_t75" style="height:21pt;width:15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hint="eastAsia"/>
          <w:bCs/>
        </w:rPr>
        <w:t>——</w:t>
      </w:r>
      <w:r>
        <w:rPr>
          <w:rFonts w:hint="eastAsia"/>
        </w:rPr>
        <w:t>合格枝条数量，单位为个；</w:t>
      </w:r>
    </w:p>
    <w:p>
      <w:pPr>
        <w:pStyle w:val="23"/>
        <w:tabs>
          <w:tab w:val="clear" w:pos="4201"/>
          <w:tab w:val="clear" w:pos="9298"/>
        </w:tabs>
        <w:ind w:firstLineChars="0"/>
        <w:jc w:val="left"/>
      </w:pPr>
      <w:r>
        <w:rPr>
          <w:rFonts w:hint="eastAsia" w:hAnsi="宋体" w:cs="宋体"/>
          <w:position w:val="-4"/>
          <w:sz w:val="20"/>
        </w:rPr>
        <w:object>
          <v:shape id="_x0000_i1045" o:spt="75" type="#_x0000_t75" style="height:15pt;width:13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rFonts w:hint="eastAsia"/>
          <w:bCs/>
        </w:rPr>
        <w:t>——</w:t>
      </w:r>
      <w:r>
        <w:rPr>
          <w:rFonts w:hint="eastAsia"/>
          <w:szCs w:val="21"/>
        </w:rPr>
        <w:t>总枝条数量，</w:t>
      </w:r>
      <w:r>
        <w:rPr>
          <w:rFonts w:hint="eastAsia"/>
        </w:rPr>
        <w:t>单位为个。</w:t>
      </w:r>
    </w:p>
    <w:p>
      <w:pPr>
        <w:pStyle w:val="53"/>
        <w:spacing w:before="156" w:after="156"/>
        <w:ind w:left="0"/>
      </w:pPr>
      <w:r>
        <w:rPr>
          <w:rFonts w:hint="eastAsia"/>
        </w:rPr>
        <w:t>判定规则</w:t>
      </w:r>
    </w:p>
    <w:p>
      <w:pPr>
        <w:pStyle w:val="57"/>
        <w:spacing w:before="156" w:after="156"/>
      </w:pPr>
      <w:r>
        <w:rPr>
          <w:rFonts w:hint="eastAsia"/>
        </w:rPr>
        <w:t>4.3.8.1</w:t>
      </w:r>
      <w:r>
        <w:rPr>
          <w:rFonts w:hint="eastAsia" w:ascii="Times New Roman" w:eastAsia="宋体"/>
          <w:kern w:val="2"/>
        </w:rPr>
        <w:t>所有作业质量指标达到规定的性能指标时，判定适用性验证合格。</w:t>
      </w:r>
    </w:p>
    <w:p>
      <w:pPr>
        <w:pStyle w:val="57"/>
        <w:spacing w:before="156" w:after="156"/>
      </w:pPr>
      <w:r>
        <w:rPr>
          <w:rFonts w:hint="eastAsia"/>
        </w:rPr>
        <w:t>4.3.8.2</w:t>
      </w:r>
      <w:r>
        <w:rPr>
          <w:rFonts w:hint="eastAsia" w:ascii="Times New Roman" w:eastAsia="宋体"/>
          <w:kern w:val="2"/>
        </w:rPr>
        <w:t>作业质量有一项指标达不到规定的性能指标时，即判定适用性验证不合格。</w:t>
      </w:r>
    </w:p>
    <w:p>
      <w:pPr>
        <w:pStyle w:val="75"/>
        <w:spacing w:before="312" w:after="312"/>
        <w:ind w:left="0"/>
      </w:pPr>
      <w:r>
        <w:rPr>
          <w:rFonts w:hint="eastAsia"/>
        </w:rPr>
        <w:t>综合判定</w:t>
      </w:r>
    </w:p>
    <w:p>
      <w:pPr>
        <w:pStyle w:val="54"/>
        <w:spacing w:before="156" w:after="156"/>
      </w:pPr>
      <w:r>
        <w:rPr>
          <w:rFonts w:hint="eastAsia"/>
        </w:rPr>
        <w:t>性能指标</w:t>
      </w:r>
    </w:p>
    <w:p>
      <w:pPr>
        <w:ind w:firstLine="420" w:firstLineChars="200"/>
        <w:jc w:val="left"/>
        <w:rPr>
          <w:rFonts w:ascii="宋体" w:hAnsi="宋体"/>
          <w:kern w:val="0"/>
          <w:szCs w:val="21"/>
        </w:rPr>
      </w:pPr>
      <w:r>
        <w:rPr>
          <w:rFonts w:hint="eastAsia"/>
          <w:szCs w:val="21"/>
        </w:rPr>
        <w:t>产品先进性评价、安全性验证、适用性验证为一级指标，其包含的各检查项目为二级指标。指标分级与要求见表</w:t>
      </w:r>
      <w:r>
        <w:rPr>
          <w:rFonts w:hint="eastAsia" w:ascii="宋体" w:hAnsi="宋体"/>
          <w:szCs w:val="21"/>
        </w:rPr>
        <w:t>1</w:t>
      </w:r>
      <w:r>
        <w:rPr>
          <w:rFonts w:hint="eastAsia" w:ascii="宋体" w:hAnsi="宋体"/>
          <w:kern w:val="0"/>
          <w:szCs w:val="21"/>
        </w:rPr>
        <w:t>。</w:t>
      </w:r>
    </w:p>
    <w:p>
      <w:pPr>
        <w:widowControl/>
        <w:jc w:val="left"/>
        <w:rPr>
          <w:rFonts w:ascii="宋体" w:hAnsi="宋体"/>
          <w:kern w:val="0"/>
          <w:szCs w:val="21"/>
        </w:rPr>
      </w:pPr>
    </w:p>
    <w:p>
      <w:pPr>
        <w:pStyle w:val="137"/>
        <w:spacing w:before="156" w:after="156"/>
        <w:ind w:left="0"/>
      </w:pPr>
      <w:r>
        <w:rPr>
          <w:rFonts w:hint="eastAsia"/>
        </w:rPr>
        <w:t>综合判定表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3"/>
        <w:gridCol w:w="323"/>
        <w:gridCol w:w="546"/>
        <w:gridCol w:w="546"/>
        <w:gridCol w:w="554"/>
        <w:gridCol w:w="672"/>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blHeader/>
          <w:jc w:val="center"/>
        </w:trPr>
        <w:tc>
          <w:tcPr>
            <w:tcW w:w="394" w:type="pct"/>
            <w:vMerge w:val="restart"/>
            <w:vAlign w:val="center"/>
          </w:tcPr>
          <w:p>
            <w:pPr>
              <w:pStyle w:val="23"/>
              <w:ind w:firstLine="0" w:firstLineChars="0"/>
              <w:contextualSpacing/>
              <w:jc w:val="center"/>
              <w:rPr>
                <w:rFonts w:hAnsi="宋体"/>
                <w:bCs/>
                <w:sz w:val="18"/>
                <w:szCs w:val="18"/>
              </w:rPr>
            </w:pPr>
            <w:r>
              <w:rPr>
                <w:rFonts w:hint="eastAsia" w:hAnsi="宋体" w:eastAsia="Times New Roman"/>
                <w:bCs/>
                <w:sz w:val="18"/>
                <w:szCs w:val="18"/>
              </w:rPr>
              <w:t>一级</w:t>
            </w:r>
          </w:p>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指标</w:t>
            </w:r>
          </w:p>
        </w:tc>
        <w:tc>
          <w:tcPr>
            <w:tcW w:w="4606" w:type="pct"/>
            <w:gridSpan w:val="6"/>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tblHeader/>
          <w:jc w:val="center"/>
        </w:trPr>
        <w:tc>
          <w:tcPr>
            <w:tcW w:w="394" w:type="pct"/>
            <w:vMerge w:val="continue"/>
            <w:vAlign w:val="center"/>
          </w:tcPr>
          <w:p>
            <w:pPr>
              <w:pStyle w:val="23"/>
              <w:ind w:firstLine="0" w:firstLineChars="0"/>
              <w:contextualSpacing/>
              <w:jc w:val="center"/>
              <w:rPr>
                <w:rFonts w:hAnsi="宋体" w:eastAsia="Times New Roman"/>
                <w:bCs/>
                <w:sz w:val="18"/>
                <w:szCs w:val="18"/>
              </w:rPr>
            </w:pPr>
          </w:p>
        </w:tc>
        <w:tc>
          <w:tcPr>
            <w:tcW w:w="192"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序号</w:t>
            </w:r>
          </w:p>
        </w:tc>
        <w:tc>
          <w:tcPr>
            <w:tcW w:w="977" w:type="pct"/>
            <w:gridSpan w:val="3"/>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项目</w:t>
            </w:r>
          </w:p>
        </w:tc>
        <w:tc>
          <w:tcPr>
            <w:tcW w:w="399"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单位</w:t>
            </w:r>
          </w:p>
        </w:tc>
        <w:tc>
          <w:tcPr>
            <w:tcW w:w="3038"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Align w:val="center"/>
          </w:tcPr>
          <w:p>
            <w:pPr>
              <w:pStyle w:val="23"/>
              <w:ind w:firstLine="0" w:firstLineChars="0"/>
              <w:contextualSpacing/>
              <w:jc w:val="center"/>
              <w:rPr>
                <w:rFonts w:hAnsi="宋体" w:eastAsia="Times New Roman"/>
                <w:bCs/>
                <w:sz w:val="18"/>
                <w:szCs w:val="18"/>
              </w:rPr>
            </w:pPr>
            <w:r>
              <w:rPr>
                <w:rFonts w:hint="eastAsia" w:eastAsia="Times New Roman"/>
                <w:sz w:val="18"/>
                <w:szCs w:val="18"/>
              </w:rPr>
              <w:t>先进性评价</w:t>
            </w:r>
          </w:p>
        </w:tc>
        <w:tc>
          <w:tcPr>
            <w:tcW w:w="192"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1</w:t>
            </w:r>
          </w:p>
        </w:tc>
        <w:tc>
          <w:tcPr>
            <w:tcW w:w="977" w:type="pct"/>
            <w:gridSpan w:val="3"/>
            <w:vAlign w:val="center"/>
          </w:tcPr>
          <w:p>
            <w:pPr>
              <w:pStyle w:val="23"/>
              <w:ind w:firstLine="0" w:firstLineChars="0"/>
              <w:contextualSpacing/>
              <w:jc w:val="left"/>
              <w:rPr>
                <w:rFonts w:hAnsi="宋体" w:eastAsia="Times New Roman"/>
                <w:bCs/>
                <w:sz w:val="18"/>
                <w:szCs w:val="18"/>
              </w:rPr>
            </w:pPr>
            <w:r>
              <w:rPr>
                <w:rFonts w:hint="eastAsia" w:eastAsia="Times New Roman"/>
                <w:sz w:val="18"/>
                <w:szCs w:val="18"/>
              </w:rPr>
              <w:t>应符合先进性总结所描述的内容</w:t>
            </w:r>
          </w:p>
        </w:tc>
        <w:tc>
          <w:tcPr>
            <w:tcW w:w="399" w:type="pct"/>
            <w:vAlign w:val="center"/>
          </w:tcPr>
          <w:p>
            <w:pPr>
              <w:pStyle w:val="18"/>
              <w:snapToGrid/>
              <w:contextualSpacing/>
              <w:jc w:val="center"/>
              <w:rPr>
                <w:rFonts w:ascii="宋体" w:hAnsi="宋体" w:eastAsia="Times New Roman"/>
                <w:bCs/>
              </w:rPr>
            </w:pPr>
            <w:r>
              <w:rPr>
                <w:rFonts w:hint="eastAsia" w:ascii="宋体" w:hAnsi="宋体" w:eastAsia="Times New Roman"/>
                <w:bCs/>
              </w:rPr>
              <w:t>/</w:t>
            </w:r>
          </w:p>
        </w:tc>
        <w:tc>
          <w:tcPr>
            <w:tcW w:w="3038" w:type="pct"/>
            <w:vAlign w:val="center"/>
          </w:tcPr>
          <w:p>
            <w:pPr>
              <w:pStyle w:val="23"/>
              <w:ind w:firstLine="0" w:firstLineChars="0"/>
              <w:contextualSpacing/>
              <w:jc w:val="center"/>
              <w:rPr>
                <w:rFonts w:hAnsi="宋体" w:eastAsia="Times New Roman"/>
                <w:bCs/>
                <w:sz w:val="18"/>
                <w:szCs w:val="18"/>
              </w:rPr>
            </w:pPr>
            <w:r>
              <w:rPr>
                <w:rFonts w:hint="eastAsia" w:eastAsia="Times New Roman"/>
                <w:sz w:val="18"/>
                <w:szCs w:val="18"/>
              </w:rPr>
              <w:t>符合验证方案4.</w:t>
            </w:r>
            <w:r>
              <w:rPr>
                <w:rFonts w:hint="eastAsia"/>
                <w:sz w:val="18"/>
                <w:szCs w:val="18"/>
              </w:rPr>
              <w:t>1</w:t>
            </w:r>
            <w:r>
              <w:rPr>
                <w:rFonts w:hint="eastAsia" w:eastAsia="Times New Roman"/>
                <w:sz w:val="18"/>
                <w:szCs w:val="18"/>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restart"/>
            <w:vAlign w:val="center"/>
          </w:tcPr>
          <w:p>
            <w:pPr>
              <w:pStyle w:val="23"/>
              <w:ind w:firstLine="0" w:firstLineChars="0"/>
              <w:contextualSpacing/>
              <w:jc w:val="center"/>
              <w:rPr>
                <w:rFonts w:hAnsi="宋体"/>
                <w:bCs/>
                <w:sz w:val="18"/>
                <w:szCs w:val="18"/>
              </w:rPr>
            </w:pPr>
            <w:r>
              <w:rPr>
                <w:rFonts w:hint="eastAsia" w:hAnsi="宋体" w:eastAsia="Times New Roman"/>
                <w:bCs/>
                <w:sz w:val="18"/>
                <w:szCs w:val="18"/>
              </w:rPr>
              <w:t>安全性</w:t>
            </w:r>
            <w:r>
              <w:rPr>
                <w:rFonts w:hint="eastAsia" w:hAnsi="宋体"/>
                <w:bCs/>
                <w:sz w:val="18"/>
                <w:szCs w:val="18"/>
              </w:rPr>
              <w:t>验证</w:t>
            </w:r>
          </w:p>
        </w:tc>
        <w:tc>
          <w:tcPr>
            <w:tcW w:w="192"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1</w:t>
            </w:r>
          </w:p>
        </w:tc>
        <w:tc>
          <w:tcPr>
            <w:tcW w:w="977" w:type="pct"/>
            <w:gridSpan w:val="3"/>
            <w:vAlign w:val="center"/>
          </w:tcPr>
          <w:p>
            <w:pPr>
              <w:pStyle w:val="23"/>
              <w:ind w:firstLine="0" w:firstLineChars="0"/>
              <w:contextualSpacing/>
              <w:jc w:val="left"/>
              <w:rPr>
                <w:rFonts w:hAnsi="宋体" w:eastAsia="Times New Roman"/>
                <w:bCs/>
                <w:sz w:val="18"/>
                <w:szCs w:val="18"/>
              </w:rPr>
            </w:pPr>
            <w:r>
              <w:rPr>
                <w:rFonts w:hint="eastAsia" w:hAnsi="宋体" w:eastAsia="Times New Roman"/>
                <w:bCs/>
                <w:sz w:val="18"/>
                <w:szCs w:val="18"/>
              </w:rPr>
              <w:t>安全防护</w:t>
            </w:r>
          </w:p>
        </w:tc>
        <w:tc>
          <w:tcPr>
            <w:tcW w:w="399" w:type="pct"/>
            <w:vAlign w:val="center"/>
          </w:tcPr>
          <w:p>
            <w:pPr>
              <w:pStyle w:val="18"/>
              <w:snapToGrid/>
              <w:contextualSpacing/>
              <w:jc w:val="center"/>
              <w:rPr>
                <w:rFonts w:ascii="宋体" w:hAnsi="宋体" w:eastAsia="Times New Roman"/>
                <w:bCs/>
              </w:rPr>
            </w:pPr>
            <w:r>
              <w:rPr>
                <w:rFonts w:hint="eastAsia" w:ascii="宋体" w:hAnsi="宋体" w:eastAsia="Times New Roman"/>
                <w:bCs/>
              </w:rPr>
              <w:t>/</w:t>
            </w:r>
          </w:p>
        </w:tc>
        <w:tc>
          <w:tcPr>
            <w:tcW w:w="3038" w:type="pct"/>
            <w:vMerge w:val="restar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符合</w:t>
            </w:r>
            <w:r>
              <w:rPr>
                <w:rFonts w:hint="eastAsia" w:eastAsia="Times New Roman"/>
                <w:sz w:val="18"/>
                <w:szCs w:val="18"/>
              </w:rPr>
              <w:t>验证方案</w:t>
            </w:r>
            <w:r>
              <w:rPr>
                <w:rFonts w:hint="eastAsia" w:hAnsi="宋体" w:eastAsia="Times New Roman"/>
                <w:bCs/>
                <w:sz w:val="18"/>
                <w:szCs w:val="18"/>
              </w:rPr>
              <w:t>附录B的要求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continue"/>
            <w:vAlign w:val="center"/>
          </w:tcPr>
          <w:p>
            <w:pPr>
              <w:pStyle w:val="23"/>
              <w:ind w:firstLine="360"/>
              <w:contextualSpacing/>
              <w:jc w:val="center"/>
              <w:rPr>
                <w:rFonts w:hAnsi="宋体" w:eastAsia="Times New Roman"/>
                <w:bCs/>
                <w:sz w:val="18"/>
                <w:szCs w:val="18"/>
              </w:rPr>
            </w:pPr>
          </w:p>
        </w:tc>
        <w:tc>
          <w:tcPr>
            <w:tcW w:w="192"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2</w:t>
            </w:r>
          </w:p>
        </w:tc>
        <w:tc>
          <w:tcPr>
            <w:tcW w:w="977" w:type="pct"/>
            <w:gridSpan w:val="3"/>
            <w:vAlign w:val="center"/>
          </w:tcPr>
          <w:p>
            <w:pPr>
              <w:contextualSpacing/>
              <w:rPr>
                <w:rFonts w:ascii="宋体" w:hAnsi="宋体" w:eastAsia="Times New Roman"/>
                <w:sz w:val="18"/>
                <w:szCs w:val="18"/>
              </w:rPr>
            </w:pPr>
            <w:r>
              <w:rPr>
                <w:rFonts w:hint="eastAsia" w:ascii="宋体" w:hAnsi="宋体" w:eastAsia="Times New Roman"/>
                <w:bCs/>
                <w:sz w:val="18"/>
                <w:szCs w:val="18"/>
              </w:rPr>
              <w:t>安全信息</w:t>
            </w:r>
          </w:p>
        </w:tc>
        <w:tc>
          <w:tcPr>
            <w:tcW w:w="399" w:type="pct"/>
            <w:vAlign w:val="center"/>
          </w:tcPr>
          <w:p>
            <w:pPr>
              <w:pStyle w:val="18"/>
              <w:snapToGrid/>
              <w:contextualSpacing/>
              <w:jc w:val="center"/>
              <w:rPr>
                <w:rFonts w:ascii="宋体" w:hAnsi="宋体" w:eastAsia="Times New Roman"/>
                <w:bCs/>
              </w:rPr>
            </w:pPr>
            <w:r>
              <w:rPr>
                <w:rFonts w:hint="eastAsia" w:ascii="宋体" w:hAnsi="宋体" w:eastAsia="Times New Roman"/>
                <w:bCs/>
              </w:rPr>
              <w:t>/</w:t>
            </w:r>
          </w:p>
        </w:tc>
        <w:tc>
          <w:tcPr>
            <w:tcW w:w="3038" w:type="pct"/>
            <w:vMerge w:val="continue"/>
            <w:vAlign w:val="center"/>
          </w:tcPr>
          <w:p>
            <w:pPr>
              <w:pStyle w:val="23"/>
              <w:ind w:firstLine="360"/>
              <w:contextualSpacing/>
              <w:jc w:val="center"/>
              <w:rPr>
                <w:rFonts w:hAnsi="宋体" w:eastAsia="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continue"/>
            <w:vAlign w:val="center"/>
          </w:tcPr>
          <w:p>
            <w:pPr>
              <w:pStyle w:val="23"/>
              <w:ind w:firstLine="0" w:firstLineChars="0"/>
              <w:contextualSpacing/>
              <w:jc w:val="center"/>
              <w:rPr>
                <w:rFonts w:hAnsi="宋体" w:eastAsia="Times New Roman"/>
                <w:bCs/>
                <w:sz w:val="18"/>
                <w:szCs w:val="18"/>
              </w:rPr>
            </w:pPr>
          </w:p>
        </w:tc>
        <w:tc>
          <w:tcPr>
            <w:tcW w:w="192" w:type="pct"/>
            <w:vMerge w:val="restart"/>
            <w:vAlign w:val="center"/>
          </w:tcPr>
          <w:p>
            <w:pPr>
              <w:pStyle w:val="23"/>
              <w:ind w:firstLine="0" w:firstLineChars="0"/>
              <w:contextualSpacing/>
              <w:jc w:val="center"/>
              <w:rPr>
                <w:rFonts w:hAnsi="宋体"/>
                <w:bCs/>
                <w:sz w:val="18"/>
                <w:szCs w:val="18"/>
              </w:rPr>
            </w:pPr>
            <w:r>
              <w:rPr>
                <w:rFonts w:hint="eastAsia" w:hAnsi="宋体" w:eastAsia="Times New Roman"/>
                <w:bCs/>
                <w:sz w:val="18"/>
                <w:szCs w:val="18"/>
              </w:rPr>
              <w:t>3</w:t>
            </w:r>
          </w:p>
        </w:tc>
        <w:tc>
          <w:tcPr>
            <w:tcW w:w="324" w:type="pct"/>
            <w:vMerge w:val="restart"/>
            <w:vAlign w:val="center"/>
          </w:tcPr>
          <w:p>
            <w:pPr>
              <w:contextualSpacing/>
              <w:jc w:val="center"/>
              <w:rPr>
                <w:rFonts w:ascii="宋体" w:hAnsi="宋体" w:eastAsia="Times New Roman"/>
                <w:bCs/>
                <w:sz w:val="18"/>
                <w:szCs w:val="18"/>
              </w:rPr>
            </w:pPr>
            <w:r>
              <w:rPr>
                <w:rFonts w:hint="eastAsia" w:ascii="宋体" w:hAnsi="宋体" w:eastAsia="Times New Roman"/>
                <w:bCs/>
                <w:sz w:val="18"/>
                <w:szCs w:val="18"/>
              </w:rPr>
              <w:t>安全性能</w:t>
            </w:r>
          </w:p>
        </w:tc>
        <w:tc>
          <w:tcPr>
            <w:tcW w:w="324" w:type="pct"/>
            <w:vMerge w:val="restart"/>
            <w:vAlign w:val="center"/>
          </w:tcPr>
          <w:p>
            <w:pPr>
              <w:contextualSpacing/>
              <w:rPr>
                <w:rFonts w:ascii="宋体" w:hAnsi="宋体" w:eastAsia="Times New Roman"/>
                <w:bCs/>
                <w:sz w:val="18"/>
                <w:szCs w:val="18"/>
              </w:rPr>
            </w:pPr>
            <w:r>
              <w:rPr>
                <w:rFonts w:hint="eastAsia" w:ascii="宋体" w:hAnsi="宋体" w:eastAsia="Times New Roman"/>
                <w:sz w:val="18"/>
                <w:szCs w:val="18"/>
              </w:rPr>
              <w:t>制动</w:t>
            </w:r>
            <w:r>
              <w:rPr>
                <w:rFonts w:hint="eastAsia" w:ascii="宋体" w:hAnsi="宋体" w:eastAsia="Times New Roman"/>
                <w:bCs/>
                <w:sz w:val="18"/>
                <w:szCs w:val="18"/>
              </w:rPr>
              <w:t>性能</w:t>
            </w:r>
          </w:p>
        </w:tc>
        <w:tc>
          <w:tcPr>
            <w:tcW w:w="329" w:type="pct"/>
            <w:vAlign w:val="center"/>
          </w:tcPr>
          <w:p>
            <w:pPr>
              <w:contextualSpacing/>
              <w:jc w:val="center"/>
              <w:rPr>
                <w:rFonts w:ascii="宋体" w:hAnsi="宋体" w:eastAsia="Times New Roman"/>
                <w:bCs/>
                <w:sz w:val="18"/>
                <w:szCs w:val="18"/>
              </w:rPr>
            </w:pPr>
            <w:r>
              <w:rPr>
                <w:rFonts w:hint="eastAsia" w:ascii="宋体" w:hAnsi="宋体" w:eastAsia="Times New Roman"/>
                <w:sz w:val="18"/>
                <w:szCs w:val="18"/>
              </w:rPr>
              <w:t>行车制动</w:t>
            </w:r>
          </w:p>
        </w:tc>
        <w:tc>
          <w:tcPr>
            <w:tcW w:w="399"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w:t>
            </w:r>
          </w:p>
        </w:tc>
        <w:tc>
          <w:tcPr>
            <w:tcW w:w="3038" w:type="pct"/>
            <w:vAlign w:val="center"/>
          </w:tcPr>
          <w:p>
            <w:pPr>
              <w:pStyle w:val="23"/>
              <w:ind w:firstLine="0" w:firstLineChars="0"/>
              <w:contextualSpacing/>
              <w:jc w:val="left"/>
              <w:rPr>
                <w:rFonts w:hAnsi="宋体" w:cs="宋体"/>
                <w:sz w:val="18"/>
                <w:szCs w:val="18"/>
              </w:rPr>
            </w:pPr>
            <w:r>
              <w:rPr>
                <w:rFonts w:hint="eastAsia" w:hAnsi="宋体" w:cs="宋体"/>
                <w:sz w:val="18"/>
                <w:szCs w:val="18"/>
              </w:rPr>
              <w:t>轮式：整机质量不大于8000kg，制动距离≤6m且后轮不应翘起；整机质量大于8000kg，制动距离≤8m且后轮不应翘起。</w:t>
            </w:r>
          </w:p>
          <w:p>
            <w:pPr>
              <w:pStyle w:val="23"/>
              <w:ind w:firstLine="0" w:firstLineChars="0"/>
              <w:contextualSpacing/>
              <w:jc w:val="left"/>
              <w:rPr>
                <w:rFonts w:hAnsi="宋体" w:cs="宋体"/>
                <w:sz w:val="18"/>
                <w:szCs w:val="18"/>
              </w:rPr>
            </w:pPr>
            <w:r>
              <w:rPr>
                <w:rFonts w:hint="eastAsia" w:hAnsi="宋体" w:cs="宋体"/>
                <w:sz w:val="18"/>
                <w:szCs w:val="18"/>
              </w:rPr>
              <w:t>履带式：不适用。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continue"/>
            <w:vAlign w:val="center"/>
          </w:tcPr>
          <w:p>
            <w:pPr>
              <w:pStyle w:val="23"/>
              <w:ind w:firstLine="0" w:firstLineChars="0"/>
              <w:contextualSpacing/>
              <w:jc w:val="center"/>
              <w:rPr>
                <w:rFonts w:hAnsi="宋体" w:eastAsia="Times New Roman"/>
                <w:bCs/>
                <w:sz w:val="18"/>
                <w:szCs w:val="18"/>
              </w:rPr>
            </w:pPr>
          </w:p>
        </w:tc>
        <w:tc>
          <w:tcPr>
            <w:tcW w:w="192" w:type="pct"/>
            <w:vMerge w:val="continue"/>
            <w:vAlign w:val="center"/>
          </w:tcPr>
          <w:p>
            <w:pPr>
              <w:pStyle w:val="23"/>
              <w:ind w:firstLine="0" w:firstLineChars="0"/>
              <w:contextualSpacing/>
              <w:jc w:val="center"/>
              <w:rPr>
                <w:rFonts w:hAnsi="宋体" w:eastAsia="Times New Roman"/>
                <w:bCs/>
                <w:sz w:val="18"/>
                <w:szCs w:val="18"/>
              </w:rPr>
            </w:pPr>
          </w:p>
        </w:tc>
        <w:tc>
          <w:tcPr>
            <w:tcW w:w="324" w:type="pct"/>
            <w:vMerge w:val="continue"/>
            <w:vAlign w:val="center"/>
          </w:tcPr>
          <w:p>
            <w:pPr>
              <w:contextualSpacing/>
              <w:rPr>
                <w:rFonts w:ascii="宋体" w:hAnsi="宋体" w:eastAsia="Times New Roman"/>
                <w:bCs/>
                <w:sz w:val="18"/>
                <w:szCs w:val="18"/>
              </w:rPr>
            </w:pPr>
          </w:p>
        </w:tc>
        <w:tc>
          <w:tcPr>
            <w:tcW w:w="324" w:type="pct"/>
            <w:vMerge w:val="continue"/>
            <w:vAlign w:val="center"/>
          </w:tcPr>
          <w:p>
            <w:pPr>
              <w:contextualSpacing/>
              <w:rPr>
                <w:rFonts w:ascii="宋体" w:hAnsi="宋体" w:eastAsia="Times New Roman"/>
                <w:bCs/>
                <w:sz w:val="18"/>
                <w:szCs w:val="18"/>
              </w:rPr>
            </w:pPr>
          </w:p>
        </w:tc>
        <w:tc>
          <w:tcPr>
            <w:tcW w:w="329" w:type="pct"/>
            <w:vAlign w:val="center"/>
          </w:tcPr>
          <w:p>
            <w:pPr>
              <w:contextualSpacing/>
              <w:jc w:val="center"/>
              <w:rPr>
                <w:rFonts w:ascii="宋体" w:hAnsi="宋体" w:eastAsia="Times New Roman"/>
                <w:bCs/>
                <w:sz w:val="18"/>
                <w:szCs w:val="18"/>
              </w:rPr>
            </w:pPr>
            <w:r>
              <w:rPr>
                <w:rFonts w:hint="eastAsia" w:ascii="宋体" w:hAnsi="宋体" w:eastAsia="Times New Roman"/>
                <w:sz w:val="18"/>
                <w:szCs w:val="18"/>
              </w:rPr>
              <w:t>停车制动</w:t>
            </w:r>
          </w:p>
        </w:tc>
        <w:tc>
          <w:tcPr>
            <w:tcW w:w="399"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w:t>
            </w:r>
          </w:p>
        </w:tc>
        <w:tc>
          <w:tcPr>
            <w:tcW w:w="3038" w:type="pct"/>
            <w:vAlign w:val="center"/>
          </w:tcPr>
          <w:p>
            <w:pPr>
              <w:contextualSpacing/>
              <w:jc w:val="left"/>
              <w:rPr>
                <w:rFonts w:ascii="宋体" w:hAnsi="宋体" w:cs="宋体"/>
                <w:kern w:val="0"/>
                <w:sz w:val="18"/>
                <w:szCs w:val="18"/>
              </w:rPr>
            </w:pPr>
            <w:r>
              <w:rPr>
                <w:rFonts w:hint="eastAsia" w:ascii="宋体" w:hAnsi="宋体" w:cs="宋体"/>
                <w:kern w:val="0"/>
                <w:sz w:val="18"/>
                <w:szCs w:val="18"/>
              </w:rPr>
              <w:t>轮式：能可靠地停在20%的干硬纵向坡道上。</w:t>
            </w:r>
          </w:p>
          <w:p>
            <w:pPr>
              <w:contextualSpacing/>
              <w:jc w:val="left"/>
              <w:rPr>
                <w:rFonts w:ascii="宋体" w:hAnsi="宋体" w:cs="宋体"/>
                <w:kern w:val="0"/>
                <w:sz w:val="18"/>
                <w:szCs w:val="18"/>
              </w:rPr>
            </w:pPr>
            <w:r>
              <w:rPr>
                <w:rFonts w:hint="eastAsia" w:ascii="宋体" w:hAnsi="宋体" w:cs="宋体"/>
                <w:kern w:val="0"/>
                <w:sz w:val="18"/>
                <w:szCs w:val="18"/>
              </w:rPr>
              <w:t>履带式：能可靠地停在25%的干硬纵向坡道上。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continue"/>
            <w:vAlign w:val="center"/>
          </w:tcPr>
          <w:p>
            <w:pPr>
              <w:pStyle w:val="23"/>
              <w:ind w:firstLine="0" w:firstLineChars="0"/>
              <w:contextualSpacing/>
              <w:jc w:val="center"/>
              <w:rPr>
                <w:rFonts w:hAnsi="宋体" w:eastAsia="Times New Roman"/>
                <w:bCs/>
                <w:sz w:val="18"/>
                <w:szCs w:val="18"/>
              </w:rPr>
            </w:pPr>
          </w:p>
        </w:tc>
        <w:tc>
          <w:tcPr>
            <w:tcW w:w="192" w:type="pct"/>
            <w:vMerge w:val="continue"/>
            <w:vAlign w:val="center"/>
          </w:tcPr>
          <w:p>
            <w:pPr>
              <w:pStyle w:val="23"/>
              <w:ind w:firstLine="0" w:firstLineChars="0"/>
              <w:contextualSpacing/>
              <w:jc w:val="center"/>
              <w:rPr>
                <w:rFonts w:hAnsi="宋体" w:eastAsia="Times New Roman"/>
                <w:bCs/>
                <w:sz w:val="18"/>
                <w:szCs w:val="18"/>
              </w:rPr>
            </w:pPr>
          </w:p>
        </w:tc>
        <w:tc>
          <w:tcPr>
            <w:tcW w:w="324" w:type="pct"/>
            <w:vMerge w:val="continue"/>
            <w:vAlign w:val="center"/>
          </w:tcPr>
          <w:p>
            <w:pPr>
              <w:contextualSpacing/>
              <w:rPr>
                <w:rFonts w:ascii="宋体" w:hAnsi="宋体" w:eastAsia="Times New Roman"/>
                <w:bCs/>
                <w:sz w:val="18"/>
                <w:szCs w:val="18"/>
              </w:rPr>
            </w:pPr>
          </w:p>
        </w:tc>
        <w:tc>
          <w:tcPr>
            <w:tcW w:w="653" w:type="pct"/>
            <w:gridSpan w:val="2"/>
            <w:vAlign w:val="center"/>
          </w:tcPr>
          <w:p>
            <w:pPr>
              <w:contextualSpacing/>
              <w:jc w:val="left"/>
              <w:rPr>
                <w:rFonts w:ascii="宋体" w:hAnsi="宋体" w:eastAsiaTheme="minorEastAsia"/>
                <w:sz w:val="18"/>
                <w:szCs w:val="18"/>
              </w:rPr>
            </w:pPr>
            <w:r>
              <w:rPr>
                <w:rFonts w:hint="eastAsia" w:ascii="宋体" w:hAnsi="宋体" w:eastAsia="Times New Roman"/>
                <w:sz w:val="18"/>
                <w:szCs w:val="18"/>
              </w:rPr>
              <w:t>动态环境</w:t>
            </w:r>
          </w:p>
          <w:p>
            <w:pPr>
              <w:contextualSpacing/>
              <w:jc w:val="left"/>
              <w:rPr>
                <w:rFonts w:ascii="宋体" w:hAnsi="宋体" w:eastAsia="Times New Roman"/>
                <w:sz w:val="18"/>
                <w:szCs w:val="18"/>
              </w:rPr>
            </w:pPr>
            <w:r>
              <w:rPr>
                <w:rFonts w:hint="eastAsia" w:ascii="宋体" w:hAnsi="宋体" w:eastAsia="Times New Roman"/>
                <w:sz w:val="18"/>
                <w:szCs w:val="18"/>
              </w:rPr>
              <w:t>噪声</w:t>
            </w:r>
          </w:p>
        </w:tc>
        <w:tc>
          <w:tcPr>
            <w:tcW w:w="399"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dB(A)</w:t>
            </w:r>
          </w:p>
        </w:tc>
        <w:tc>
          <w:tcPr>
            <w:tcW w:w="3038" w:type="pct"/>
            <w:vAlign w:val="center"/>
          </w:tcPr>
          <w:p>
            <w:pPr>
              <w:contextualSpacing/>
              <w:jc w:val="center"/>
              <w:rPr>
                <w:rFonts w:ascii="宋体" w:hAnsi="宋体" w:eastAsiaTheme="minorEastAsia"/>
                <w:sz w:val="18"/>
                <w:szCs w:val="18"/>
              </w:rPr>
            </w:pPr>
            <w:r>
              <w:rPr>
                <w:rFonts w:hint="eastAsia" w:ascii="宋体" w:hAnsi="宋体" w:cs="宋体"/>
                <w:kern w:val="0"/>
                <w:sz w:val="18"/>
                <w:szCs w:val="18"/>
              </w:rPr>
              <w:t>≤</w:t>
            </w:r>
            <w:r>
              <w:rPr>
                <w:rFonts w:hint="eastAsia" w:ascii="宋体" w:hAnsi="宋体" w:eastAsia="Times New Roman"/>
                <w:sz w:val="18"/>
                <w:szCs w:val="18"/>
              </w:rPr>
              <w:t>8</w:t>
            </w:r>
            <w:r>
              <w:rPr>
                <w:rFonts w:hint="eastAsia" w:ascii="宋体" w:hAnsi="宋体" w:eastAsiaTheme="minorEastAsia"/>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continue"/>
            <w:vAlign w:val="center"/>
          </w:tcPr>
          <w:p>
            <w:pPr>
              <w:pStyle w:val="23"/>
              <w:ind w:firstLine="0" w:firstLineChars="0"/>
              <w:contextualSpacing/>
              <w:jc w:val="center"/>
              <w:rPr>
                <w:rFonts w:hAnsi="宋体" w:eastAsia="Times New Roman"/>
                <w:bCs/>
                <w:sz w:val="18"/>
                <w:szCs w:val="18"/>
              </w:rPr>
            </w:pPr>
          </w:p>
        </w:tc>
        <w:tc>
          <w:tcPr>
            <w:tcW w:w="192" w:type="pct"/>
            <w:vMerge w:val="continue"/>
            <w:vAlign w:val="center"/>
          </w:tcPr>
          <w:p>
            <w:pPr>
              <w:pStyle w:val="23"/>
              <w:ind w:firstLine="0" w:firstLineChars="0"/>
              <w:contextualSpacing/>
              <w:jc w:val="center"/>
              <w:rPr>
                <w:rFonts w:hAnsi="宋体" w:eastAsia="Times New Roman"/>
                <w:bCs/>
                <w:sz w:val="18"/>
                <w:szCs w:val="18"/>
              </w:rPr>
            </w:pPr>
          </w:p>
        </w:tc>
        <w:tc>
          <w:tcPr>
            <w:tcW w:w="324" w:type="pct"/>
            <w:vMerge w:val="continue"/>
            <w:vAlign w:val="center"/>
          </w:tcPr>
          <w:p>
            <w:pPr>
              <w:contextualSpacing/>
              <w:rPr>
                <w:rFonts w:ascii="宋体" w:hAnsi="宋体" w:eastAsia="Times New Roman"/>
                <w:bCs/>
                <w:sz w:val="18"/>
                <w:szCs w:val="18"/>
              </w:rPr>
            </w:pPr>
          </w:p>
        </w:tc>
        <w:tc>
          <w:tcPr>
            <w:tcW w:w="653" w:type="pct"/>
            <w:gridSpan w:val="2"/>
            <w:vAlign w:val="center"/>
          </w:tcPr>
          <w:p>
            <w:pPr>
              <w:contextualSpacing/>
              <w:jc w:val="left"/>
              <w:rPr>
                <w:rFonts w:ascii="宋体" w:hAnsi="宋体" w:eastAsia="Times New Roman"/>
                <w:bCs/>
                <w:sz w:val="18"/>
                <w:szCs w:val="18"/>
              </w:rPr>
            </w:pPr>
            <w:r>
              <w:rPr>
                <w:rFonts w:hint="eastAsia" w:ascii="宋体" w:hAnsi="宋体" w:eastAsia="Times New Roman"/>
                <w:bCs/>
                <w:sz w:val="18"/>
                <w:szCs w:val="18"/>
              </w:rPr>
              <w:t>耳位噪声</w:t>
            </w:r>
          </w:p>
        </w:tc>
        <w:tc>
          <w:tcPr>
            <w:tcW w:w="399" w:type="pct"/>
            <w:vAlign w:val="center"/>
          </w:tcPr>
          <w:p>
            <w:pPr>
              <w:pStyle w:val="23"/>
              <w:ind w:firstLine="0" w:firstLineChars="0"/>
              <w:contextualSpacing/>
              <w:jc w:val="center"/>
              <w:rPr>
                <w:rFonts w:hAnsi="宋体" w:eastAsia="Times New Roman"/>
                <w:bCs/>
                <w:sz w:val="18"/>
                <w:szCs w:val="18"/>
              </w:rPr>
            </w:pPr>
            <w:r>
              <w:rPr>
                <w:rFonts w:hint="eastAsia" w:hAnsi="宋体" w:eastAsia="Times New Roman"/>
                <w:bCs/>
                <w:sz w:val="18"/>
                <w:szCs w:val="18"/>
              </w:rPr>
              <w:t>dB(A)</w:t>
            </w:r>
          </w:p>
        </w:tc>
        <w:tc>
          <w:tcPr>
            <w:tcW w:w="3038" w:type="pct"/>
            <w:vAlign w:val="center"/>
          </w:tcPr>
          <w:p>
            <w:pPr>
              <w:ind w:firstLine="360" w:firstLineChars="200"/>
              <w:contextualSpacing/>
              <w:jc w:val="center"/>
              <w:rPr>
                <w:rFonts w:ascii="宋体" w:hAnsi="宋体" w:eastAsia="Times New Roman"/>
                <w:sz w:val="18"/>
                <w:szCs w:val="18"/>
              </w:rPr>
            </w:pPr>
            <w:r>
              <w:rPr>
                <w:rFonts w:hint="eastAsia" w:ascii="宋体" w:hAnsi="宋体" w:eastAsia="Times New Roman"/>
                <w:sz w:val="18"/>
                <w:szCs w:val="18"/>
              </w:rPr>
              <w:t>封闭驾驶室：</w:t>
            </w:r>
            <w:r>
              <w:rPr>
                <w:rFonts w:hint="eastAsia" w:ascii="宋体" w:hAnsi="宋体" w:cs="宋体"/>
                <w:kern w:val="0"/>
                <w:sz w:val="18"/>
                <w:szCs w:val="18"/>
              </w:rPr>
              <w:t>≤</w:t>
            </w:r>
            <w:r>
              <w:rPr>
                <w:rFonts w:hint="eastAsia" w:ascii="宋体" w:hAnsi="宋体" w:eastAsia="Times New Roman"/>
                <w:sz w:val="18"/>
                <w:szCs w:val="18"/>
              </w:rPr>
              <w:t>85；</w:t>
            </w:r>
          </w:p>
          <w:p>
            <w:pPr>
              <w:ind w:firstLine="360" w:firstLineChars="200"/>
              <w:contextualSpacing/>
              <w:jc w:val="center"/>
              <w:rPr>
                <w:rFonts w:ascii="宋体" w:hAnsi="宋体" w:eastAsia="Times New Roman"/>
                <w:sz w:val="18"/>
                <w:szCs w:val="18"/>
              </w:rPr>
            </w:pPr>
            <w:r>
              <w:rPr>
                <w:rFonts w:hint="eastAsia" w:ascii="宋体" w:hAnsi="宋体" w:eastAsia="Times New Roman"/>
                <w:sz w:val="18"/>
                <w:szCs w:val="18"/>
              </w:rPr>
              <w:t>普通驾驶室：</w:t>
            </w:r>
            <w:r>
              <w:rPr>
                <w:rFonts w:hint="eastAsia" w:ascii="宋体" w:hAnsi="宋体" w:cs="宋体"/>
                <w:kern w:val="0"/>
                <w:sz w:val="18"/>
                <w:szCs w:val="18"/>
              </w:rPr>
              <w:t>≤</w:t>
            </w:r>
            <w:r>
              <w:rPr>
                <w:rFonts w:hint="eastAsia" w:ascii="宋体" w:hAnsi="宋体" w:eastAsia="Times New Roman"/>
                <w:sz w:val="18"/>
                <w:szCs w:val="18"/>
              </w:rPr>
              <w:t>93；</w:t>
            </w:r>
          </w:p>
          <w:p>
            <w:pPr>
              <w:ind w:firstLine="360" w:firstLineChars="200"/>
              <w:contextualSpacing/>
              <w:jc w:val="center"/>
              <w:rPr>
                <w:rFonts w:hAnsi="宋体" w:eastAsia="Times New Roman"/>
                <w:bCs/>
                <w:sz w:val="18"/>
                <w:szCs w:val="18"/>
              </w:rPr>
            </w:pPr>
            <w:r>
              <w:rPr>
                <w:rFonts w:hint="eastAsia" w:ascii="宋体" w:hAnsi="宋体" w:eastAsia="Times New Roman" w:cs="宋体"/>
                <w:sz w:val="18"/>
                <w:szCs w:val="18"/>
              </w:rPr>
              <w:t>无驾驶室或简易驾驶室</w:t>
            </w:r>
            <w:r>
              <w:rPr>
                <w:rFonts w:hint="eastAsia" w:ascii="宋体" w:hAnsi="宋体" w:eastAsia="Times New Roman"/>
                <w:sz w:val="18"/>
                <w:szCs w:val="18"/>
              </w:rPr>
              <w:t>：</w:t>
            </w:r>
            <w:r>
              <w:rPr>
                <w:rFonts w:hint="eastAsia" w:ascii="宋体" w:hAnsi="宋体" w:cs="宋体"/>
                <w:kern w:val="0"/>
                <w:sz w:val="18"/>
                <w:szCs w:val="18"/>
              </w:rPr>
              <w:t>≤</w:t>
            </w:r>
            <w:r>
              <w:rPr>
                <w:rFonts w:hint="eastAsia" w:ascii="宋体" w:hAnsi="宋体" w:eastAsia="Times New Roman"/>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restart"/>
            <w:vAlign w:val="center"/>
          </w:tcPr>
          <w:p>
            <w:pPr>
              <w:pStyle w:val="23"/>
              <w:adjustRightInd w:val="0"/>
              <w:ind w:firstLine="0" w:firstLineChars="0"/>
              <w:contextualSpacing/>
              <w:jc w:val="center"/>
              <w:rPr>
                <w:rFonts w:hAnsi="宋体"/>
                <w:bCs/>
                <w:sz w:val="18"/>
                <w:szCs w:val="18"/>
              </w:rPr>
            </w:pPr>
            <w:r>
              <w:rPr>
                <w:rFonts w:hint="eastAsia" w:hAnsi="宋体" w:eastAsia="Times New Roman"/>
                <w:bCs/>
                <w:sz w:val="18"/>
                <w:szCs w:val="18"/>
              </w:rPr>
              <w:t>适用性</w:t>
            </w:r>
            <w:r>
              <w:rPr>
                <w:rFonts w:hint="eastAsia" w:hAnsi="宋体"/>
                <w:bCs/>
                <w:sz w:val="18"/>
                <w:szCs w:val="18"/>
              </w:rPr>
              <w:t>验证</w:t>
            </w:r>
          </w:p>
        </w:tc>
        <w:tc>
          <w:tcPr>
            <w:tcW w:w="192" w:type="pct"/>
            <w:vAlign w:val="center"/>
          </w:tcPr>
          <w:p>
            <w:pPr>
              <w:contextualSpacing/>
              <w:jc w:val="center"/>
              <w:rPr>
                <w:rFonts w:ascii="宋体" w:hAnsi="宋体" w:eastAsia="Times New Roman"/>
                <w:bCs/>
                <w:sz w:val="18"/>
                <w:szCs w:val="18"/>
              </w:rPr>
            </w:pPr>
            <w:r>
              <w:rPr>
                <w:rFonts w:hint="eastAsia" w:ascii="宋体" w:hAnsi="宋体" w:eastAsia="Times New Roman"/>
                <w:bCs/>
                <w:sz w:val="18"/>
                <w:szCs w:val="18"/>
              </w:rPr>
              <w:t>1</w:t>
            </w:r>
          </w:p>
        </w:tc>
        <w:tc>
          <w:tcPr>
            <w:tcW w:w="977" w:type="pct"/>
            <w:gridSpan w:val="3"/>
            <w:vAlign w:val="center"/>
          </w:tcPr>
          <w:p>
            <w:pPr>
              <w:widowControl/>
              <w:jc w:val="center"/>
              <w:rPr>
                <w:rFonts w:ascii="宋体" w:hAnsi="宋体" w:cs="宋体"/>
                <w:kern w:val="0"/>
                <w:sz w:val="18"/>
                <w:szCs w:val="18"/>
              </w:rPr>
            </w:pPr>
            <w:r>
              <w:rPr>
                <w:rFonts w:hint="eastAsia" w:ascii="宋体" w:hAnsi="宋体" w:cs="宋体"/>
                <w:kern w:val="0"/>
                <w:sz w:val="18"/>
                <w:szCs w:val="18"/>
              </w:rPr>
              <w:t>纯生产率</w:t>
            </w:r>
          </w:p>
        </w:tc>
        <w:tc>
          <w:tcPr>
            <w:tcW w:w="399" w:type="pct"/>
            <w:vAlign w:val="center"/>
          </w:tcPr>
          <w:p>
            <w:pPr>
              <w:contextualSpacing/>
              <w:jc w:val="center"/>
              <w:rPr>
                <w:rFonts w:ascii="宋体" w:hAnsi="宋体"/>
                <w:bCs/>
                <w:sz w:val="18"/>
                <w:szCs w:val="18"/>
              </w:rPr>
            </w:pPr>
            <w:r>
              <w:rPr>
                <w:rFonts w:hint="eastAsia" w:ascii="宋体" w:hAnsi="宋体"/>
                <w:bCs/>
                <w:sz w:val="18"/>
                <w:szCs w:val="18"/>
              </w:rPr>
              <w:t>t/h</w:t>
            </w:r>
          </w:p>
        </w:tc>
        <w:tc>
          <w:tcPr>
            <w:tcW w:w="3038" w:type="pct"/>
            <w:vAlign w:val="center"/>
          </w:tcPr>
          <w:p>
            <w:pPr>
              <w:contextualSpacing/>
              <w:jc w:val="center"/>
              <w:rPr>
                <w:rFonts w:ascii="宋体" w:hAnsi="宋体"/>
                <w:bCs/>
                <w:sz w:val="18"/>
                <w:szCs w:val="18"/>
              </w:rPr>
            </w:pPr>
            <w:r>
              <w:rPr>
                <w:rFonts w:hint="eastAsia" w:ascii="宋体" w:hAnsi="宋体" w:eastAsia="Times New Roman" w:cs="宋体"/>
                <w:kern w:val="0"/>
                <w:sz w:val="18"/>
                <w:szCs w:val="18"/>
              </w:rPr>
              <w:t>≥企业设计值95%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continue"/>
            <w:vAlign w:val="center"/>
          </w:tcPr>
          <w:p>
            <w:pPr>
              <w:pStyle w:val="23"/>
              <w:adjustRightInd w:val="0"/>
              <w:ind w:firstLine="0" w:firstLineChars="0"/>
              <w:contextualSpacing/>
              <w:jc w:val="center"/>
              <w:rPr>
                <w:rFonts w:hAnsi="宋体" w:eastAsia="Times New Roman"/>
                <w:bCs/>
                <w:sz w:val="18"/>
                <w:szCs w:val="18"/>
              </w:rPr>
            </w:pPr>
          </w:p>
        </w:tc>
        <w:tc>
          <w:tcPr>
            <w:tcW w:w="192" w:type="pct"/>
            <w:vAlign w:val="center"/>
          </w:tcPr>
          <w:p>
            <w:pPr>
              <w:contextualSpacing/>
              <w:jc w:val="center"/>
              <w:rPr>
                <w:rFonts w:ascii="宋体" w:hAnsi="宋体" w:eastAsia="Times New Roman"/>
                <w:bCs/>
                <w:sz w:val="18"/>
                <w:szCs w:val="18"/>
              </w:rPr>
            </w:pPr>
            <w:r>
              <w:rPr>
                <w:rFonts w:hint="eastAsia" w:ascii="宋体" w:hAnsi="宋体" w:eastAsia="Times New Roman"/>
                <w:bCs/>
                <w:sz w:val="18"/>
                <w:szCs w:val="18"/>
              </w:rPr>
              <w:t>2</w:t>
            </w:r>
          </w:p>
        </w:tc>
        <w:tc>
          <w:tcPr>
            <w:tcW w:w="977" w:type="pct"/>
            <w:gridSpan w:val="3"/>
            <w:vAlign w:val="center"/>
          </w:tcPr>
          <w:p>
            <w:pPr>
              <w:widowControl/>
              <w:jc w:val="center"/>
              <w:rPr>
                <w:rFonts w:ascii="宋体" w:hAnsi="宋体" w:cs="宋体"/>
                <w:kern w:val="0"/>
                <w:sz w:val="18"/>
                <w:szCs w:val="18"/>
              </w:rPr>
            </w:pPr>
            <w:r>
              <w:rPr>
                <w:rFonts w:hint="eastAsia" w:ascii="宋体" w:hAnsi="宋体" w:cs="宋体"/>
                <w:kern w:val="0"/>
                <w:sz w:val="18"/>
                <w:szCs w:val="18"/>
              </w:rPr>
              <w:t>收获损失率</w:t>
            </w:r>
          </w:p>
        </w:tc>
        <w:tc>
          <w:tcPr>
            <w:tcW w:w="399" w:type="pct"/>
            <w:vAlign w:val="center"/>
          </w:tcPr>
          <w:p>
            <w:pPr>
              <w:contextualSpacing/>
              <w:jc w:val="center"/>
              <w:rPr>
                <w:rFonts w:ascii="宋体" w:hAnsi="宋体"/>
                <w:bCs/>
                <w:sz w:val="18"/>
                <w:szCs w:val="18"/>
              </w:rPr>
            </w:pPr>
            <w:r>
              <w:rPr>
                <w:rFonts w:hint="eastAsia" w:ascii="宋体" w:hAnsi="宋体"/>
                <w:bCs/>
                <w:sz w:val="18"/>
                <w:szCs w:val="18"/>
              </w:rPr>
              <w:t>/</w:t>
            </w:r>
          </w:p>
        </w:tc>
        <w:tc>
          <w:tcPr>
            <w:tcW w:w="3038" w:type="pct"/>
            <w:vAlign w:val="center"/>
          </w:tcPr>
          <w:p>
            <w:pPr>
              <w:contextualSpacing/>
              <w:jc w:val="center"/>
              <w:rPr>
                <w:rFonts w:ascii="宋体" w:hAnsi="宋体"/>
                <w:bCs/>
                <w:sz w:val="18"/>
                <w:szCs w:val="18"/>
              </w:rPr>
            </w:pPr>
            <w:r>
              <w:rPr>
                <w:rFonts w:hint="eastAsia" w:ascii="宋体" w:hAnsi="宋体" w:cs="宋体"/>
                <w:kern w:val="0"/>
                <w:sz w:val="18"/>
                <w:szCs w:val="18"/>
              </w:rPr>
              <w:t>≤</w:t>
            </w:r>
            <w:r>
              <w:rPr>
                <w:rFonts w:hint="eastAsia" w:ascii="宋体" w:hAnsi="宋体" w:eastAsia="Times New Roman"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continue"/>
            <w:vAlign w:val="center"/>
          </w:tcPr>
          <w:p>
            <w:pPr>
              <w:pStyle w:val="23"/>
              <w:adjustRightInd w:val="0"/>
              <w:ind w:firstLine="0" w:firstLineChars="0"/>
              <w:contextualSpacing/>
              <w:jc w:val="center"/>
              <w:rPr>
                <w:rFonts w:hAnsi="宋体" w:eastAsia="Times New Roman"/>
                <w:bCs/>
                <w:sz w:val="18"/>
                <w:szCs w:val="18"/>
              </w:rPr>
            </w:pPr>
          </w:p>
        </w:tc>
        <w:tc>
          <w:tcPr>
            <w:tcW w:w="192" w:type="pct"/>
            <w:vAlign w:val="center"/>
          </w:tcPr>
          <w:p>
            <w:pPr>
              <w:adjustRightInd w:val="0"/>
              <w:contextualSpacing/>
              <w:jc w:val="center"/>
              <w:rPr>
                <w:rFonts w:ascii="宋体" w:hAnsi="宋体"/>
                <w:bCs/>
                <w:sz w:val="18"/>
                <w:szCs w:val="18"/>
              </w:rPr>
            </w:pPr>
            <w:r>
              <w:rPr>
                <w:rFonts w:ascii="宋体" w:hAnsi="宋体"/>
                <w:bCs/>
                <w:sz w:val="18"/>
                <w:szCs w:val="18"/>
              </w:rPr>
              <w:t>3</w:t>
            </w:r>
          </w:p>
        </w:tc>
        <w:tc>
          <w:tcPr>
            <w:tcW w:w="977" w:type="pct"/>
            <w:gridSpan w:val="3"/>
            <w:vAlign w:val="center"/>
          </w:tcPr>
          <w:p>
            <w:pPr>
              <w:contextualSpacing/>
              <w:jc w:val="center"/>
              <w:rPr>
                <w:rFonts w:ascii="宋体" w:hAnsi="宋体" w:cs="宋体"/>
                <w:kern w:val="0"/>
                <w:sz w:val="18"/>
                <w:szCs w:val="18"/>
              </w:rPr>
            </w:pPr>
            <w:r>
              <w:rPr>
                <w:rFonts w:hint="eastAsia" w:ascii="宋体" w:hAnsi="宋体" w:cs="宋体"/>
                <w:kern w:val="0"/>
                <w:sz w:val="18"/>
                <w:szCs w:val="18"/>
              </w:rPr>
              <w:t>割茬高度</w:t>
            </w:r>
          </w:p>
        </w:tc>
        <w:tc>
          <w:tcPr>
            <w:tcW w:w="399" w:type="pct"/>
            <w:vAlign w:val="center"/>
          </w:tcPr>
          <w:p>
            <w:pPr>
              <w:contextualSpacing/>
              <w:jc w:val="center"/>
              <w:rPr>
                <w:rFonts w:ascii="宋体" w:hAnsi="宋体" w:cs="宋体"/>
                <w:kern w:val="0"/>
                <w:sz w:val="18"/>
                <w:szCs w:val="18"/>
              </w:rPr>
            </w:pPr>
            <w:r>
              <w:rPr>
                <w:rFonts w:hint="eastAsia" w:ascii="宋体" w:hAnsi="宋体" w:cs="宋体"/>
                <w:kern w:val="0"/>
                <w:sz w:val="18"/>
                <w:szCs w:val="18"/>
              </w:rPr>
              <w:t>mm</w:t>
            </w:r>
          </w:p>
        </w:tc>
        <w:tc>
          <w:tcPr>
            <w:tcW w:w="3038" w:type="pct"/>
            <w:vAlign w:val="center"/>
          </w:tcPr>
          <w:p>
            <w:pPr>
              <w:contextualSpacing/>
              <w:jc w:val="center"/>
              <w:rPr>
                <w:rFonts w:ascii="宋体" w:hAnsi="宋体" w:cs="宋体"/>
                <w:kern w:val="0"/>
                <w:sz w:val="18"/>
                <w:szCs w:val="18"/>
              </w:rPr>
            </w:pPr>
            <w:r>
              <w:rPr>
                <w:rFonts w:hint="eastAsia" w:ascii="宋体" w:hAnsi="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394" w:type="pct"/>
            <w:vMerge w:val="continue"/>
            <w:vAlign w:val="center"/>
          </w:tcPr>
          <w:p>
            <w:pPr>
              <w:pStyle w:val="23"/>
              <w:adjustRightInd w:val="0"/>
              <w:ind w:firstLine="0" w:firstLineChars="0"/>
              <w:contextualSpacing/>
              <w:jc w:val="center"/>
              <w:rPr>
                <w:rFonts w:hAnsi="宋体" w:eastAsia="Times New Roman"/>
                <w:bCs/>
                <w:sz w:val="18"/>
                <w:szCs w:val="18"/>
              </w:rPr>
            </w:pPr>
          </w:p>
        </w:tc>
        <w:tc>
          <w:tcPr>
            <w:tcW w:w="192" w:type="pct"/>
            <w:vAlign w:val="center"/>
          </w:tcPr>
          <w:p>
            <w:pPr>
              <w:contextualSpacing/>
              <w:jc w:val="center"/>
              <w:rPr>
                <w:rFonts w:ascii="宋体" w:hAnsi="宋体" w:eastAsiaTheme="minorEastAsia"/>
                <w:bCs/>
                <w:sz w:val="18"/>
                <w:szCs w:val="18"/>
              </w:rPr>
            </w:pPr>
            <w:r>
              <w:rPr>
                <w:rFonts w:ascii="宋体" w:hAnsi="宋体" w:eastAsiaTheme="minorEastAsia"/>
                <w:bCs/>
                <w:sz w:val="18"/>
                <w:szCs w:val="18"/>
              </w:rPr>
              <w:t>4</w:t>
            </w:r>
          </w:p>
        </w:tc>
        <w:tc>
          <w:tcPr>
            <w:tcW w:w="977" w:type="pct"/>
            <w:gridSpan w:val="3"/>
            <w:vAlign w:val="center"/>
          </w:tcPr>
          <w:p>
            <w:pPr>
              <w:contextualSpacing/>
              <w:jc w:val="center"/>
              <w:rPr>
                <w:rFonts w:ascii="宋体" w:hAnsi="宋体" w:cs="宋体"/>
                <w:kern w:val="0"/>
                <w:sz w:val="18"/>
                <w:szCs w:val="18"/>
              </w:rPr>
            </w:pPr>
            <w:r>
              <w:rPr>
                <w:rFonts w:hint="eastAsia" w:ascii="宋体" w:hAnsi="宋体" w:cs="宋体"/>
                <w:kern w:val="0"/>
                <w:sz w:val="18"/>
                <w:szCs w:val="18"/>
              </w:rPr>
              <w:t>割茬质量合格率</w:t>
            </w:r>
          </w:p>
        </w:tc>
        <w:tc>
          <w:tcPr>
            <w:tcW w:w="399" w:type="pct"/>
            <w:vAlign w:val="center"/>
          </w:tcPr>
          <w:p>
            <w:pPr>
              <w:contextualSpacing/>
              <w:jc w:val="center"/>
              <w:rPr>
                <w:rFonts w:ascii="宋体" w:hAnsi="宋体" w:cs="宋体"/>
                <w:kern w:val="0"/>
                <w:sz w:val="18"/>
                <w:szCs w:val="18"/>
              </w:rPr>
            </w:pPr>
            <w:r>
              <w:rPr>
                <w:rFonts w:hint="eastAsia" w:ascii="宋体" w:hAnsi="宋体" w:cs="宋体"/>
                <w:kern w:val="0"/>
                <w:sz w:val="18"/>
                <w:szCs w:val="18"/>
              </w:rPr>
              <w:t>/</w:t>
            </w:r>
          </w:p>
        </w:tc>
        <w:tc>
          <w:tcPr>
            <w:tcW w:w="3038" w:type="pct"/>
            <w:vAlign w:val="center"/>
          </w:tcPr>
          <w:p>
            <w:pPr>
              <w:contextualSpacing/>
              <w:jc w:val="center"/>
              <w:rPr>
                <w:rFonts w:ascii="宋体" w:hAnsi="宋体" w:cs="宋体"/>
                <w:kern w:val="0"/>
                <w:sz w:val="18"/>
                <w:szCs w:val="18"/>
              </w:rPr>
            </w:pPr>
            <w:r>
              <w:rPr>
                <w:rFonts w:hint="eastAsia" w:ascii="宋体" w:hAnsi="宋体" w:cs="宋体"/>
                <w:kern w:val="0"/>
                <w:sz w:val="18"/>
                <w:szCs w:val="18"/>
              </w:rPr>
              <w:t>≥80%</w:t>
            </w:r>
          </w:p>
        </w:tc>
      </w:tr>
    </w:tbl>
    <w:p>
      <w:pPr>
        <w:pStyle w:val="54"/>
        <w:spacing w:before="156" w:after="156"/>
      </w:pPr>
      <w:r>
        <w:rPr>
          <w:rFonts w:hint="eastAsia"/>
        </w:rPr>
        <w:t>判定规则</w:t>
      </w:r>
    </w:p>
    <w:p>
      <w:pPr>
        <w:pStyle w:val="23"/>
      </w:pPr>
      <w:r>
        <w:rPr>
          <w:rFonts w:hint="eastAsia"/>
          <w:szCs w:val="21"/>
        </w:rPr>
        <w:t>一级指标均满足验证方案要求时，产品验证结论为合格。否则，产品验证结论为不合格。</w:t>
      </w:r>
    </w:p>
    <w:p>
      <w:pPr>
        <w:pStyle w:val="23"/>
        <w:rPr>
          <w:szCs w:val="21"/>
        </w:rPr>
      </w:pPr>
      <w:r>
        <w:rPr>
          <w:rFonts w:hint="eastAsia"/>
          <w:szCs w:val="21"/>
        </w:rPr>
        <w:t>在安全性和适用性验证过程中不得发生导致机具功能完全丧失、危及安全、造成人身伤亡或重大经济损失的致命故障，以及主要零部件或重要总成（如发动机、割台、传动箱、输送机构、轴承座以及机架等）损坏、报废，导致功能严重下降，无法正常工作的故障。如果发生严重故障、致命故障，安全性验证不再继续进行，即判定验证不合格。</w:t>
      </w:r>
    </w:p>
    <w:p>
      <w:pPr>
        <w:pStyle w:val="75"/>
        <w:spacing w:before="312" w:after="312"/>
        <w:ind w:left="0"/>
        <w:rPr>
          <w:szCs w:val="21"/>
        </w:rPr>
      </w:pPr>
      <w:r>
        <w:rPr>
          <w:rFonts w:hint="eastAsia"/>
          <w:szCs w:val="21"/>
        </w:rPr>
        <w:t>验证实施</w:t>
      </w:r>
    </w:p>
    <w:p>
      <w:pPr>
        <w:pStyle w:val="23"/>
      </w:pPr>
      <w:r>
        <w:rPr>
          <w:rFonts w:hint="eastAsia"/>
        </w:rPr>
        <w:t>具有CMA和CNAS等双资质，且经农业农村部认定的现代农业装备重点实验室要严格按照方案和程序要求开展验证。</w:t>
      </w:r>
    </w:p>
    <w:p>
      <w:pPr>
        <w:pStyle w:val="23"/>
        <w:ind w:firstLine="0" w:firstLineChars="0"/>
        <w:rPr>
          <w:rFonts w:hAnsi="宋体"/>
          <w:b/>
          <w:szCs w:val="21"/>
        </w:rPr>
      </w:pPr>
    </w:p>
    <w:p>
      <w:pPr>
        <w:pStyle w:val="23"/>
        <w:ind w:firstLine="0" w:firstLineChars="0"/>
        <w:rPr>
          <w:rFonts w:hAnsi="宋体"/>
          <w:b/>
          <w:szCs w:val="21"/>
        </w:rPr>
      </w:pPr>
    </w:p>
    <w:p>
      <w:pPr>
        <w:pStyle w:val="23"/>
        <w:ind w:firstLine="0" w:firstLineChars="0"/>
        <w:rPr>
          <w:rFonts w:hAnsi="宋体"/>
          <w:b/>
          <w:szCs w:val="21"/>
        </w:rPr>
      </w:pPr>
    </w:p>
    <w:p>
      <w:pPr>
        <w:pStyle w:val="23"/>
        <w:ind w:firstLine="0" w:firstLineChars="0"/>
        <w:rPr>
          <w:rFonts w:hAnsi="宋体"/>
          <w:b/>
          <w:szCs w:val="21"/>
        </w:rPr>
      </w:pPr>
    </w:p>
    <w:p>
      <w:pPr>
        <w:widowControl/>
        <w:jc w:val="left"/>
        <w:rPr>
          <w:rFonts w:ascii="宋体"/>
          <w:kern w:val="0"/>
          <w:szCs w:val="20"/>
        </w:rPr>
        <w:sectPr>
          <w:footerReference r:id="rId3" w:type="default"/>
          <w:pgSz w:w="11906" w:h="16838"/>
          <w:pgMar w:top="1440" w:right="1800" w:bottom="1440" w:left="1800" w:header="1134" w:footer="1134" w:gutter="0"/>
          <w:cols w:space="720" w:num="1"/>
          <w:formProt w:val="0"/>
          <w:docGrid w:type="lines" w:linePitch="312" w:charSpace="0"/>
        </w:sectPr>
      </w:pPr>
    </w:p>
    <w:p>
      <w:pPr>
        <w:pStyle w:val="100"/>
      </w:pPr>
      <w:r>
        <w:br w:type="textWrapping"/>
      </w:r>
      <w:r>
        <w:rPr>
          <w:rFonts w:hint="eastAsia"/>
        </w:rPr>
        <w:t>（规范性附录）</w:t>
      </w:r>
      <w:r>
        <w:br w:type="textWrapping"/>
      </w:r>
      <w:r>
        <w:rPr>
          <w:rFonts w:hint="eastAsia"/>
        </w:rPr>
        <w:t>产品规格表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3188"/>
        <w:gridCol w:w="908"/>
        <w:gridCol w:w="5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04" w:type="pct"/>
            <w:vAlign w:val="center"/>
          </w:tcPr>
          <w:p>
            <w:pPr>
              <w:ind w:left="-111" w:leftChars="-53" w:right="-101" w:rightChars="-48"/>
              <w:jc w:val="center"/>
              <w:rPr>
                <w:rFonts w:ascii="宋体" w:hAnsi="宋体"/>
                <w:snapToGrid w:val="0"/>
                <w:kern w:val="0"/>
                <w:sz w:val="18"/>
                <w:szCs w:val="18"/>
              </w:rPr>
            </w:pPr>
            <w:r>
              <w:rPr>
                <w:rFonts w:hint="eastAsia" w:ascii="宋体" w:hAnsi="宋体"/>
                <w:snapToGrid w:val="0"/>
                <w:kern w:val="0"/>
                <w:sz w:val="18"/>
                <w:szCs w:val="18"/>
              </w:rPr>
              <w:t>序号</w:t>
            </w:r>
          </w:p>
        </w:tc>
        <w:tc>
          <w:tcPr>
            <w:tcW w:w="1492" w:type="pct"/>
            <w:vAlign w:val="center"/>
          </w:tcPr>
          <w:p>
            <w:pPr>
              <w:ind w:left="-111" w:leftChars="-53" w:right="-101" w:rightChars="-48"/>
              <w:jc w:val="center"/>
              <w:rPr>
                <w:rFonts w:ascii="宋体" w:hAnsi="宋体"/>
                <w:snapToGrid w:val="0"/>
                <w:kern w:val="0"/>
                <w:sz w:val="18"/>
                <w:szCs w:val="18"/>
              </w:rPr>
            </w:pPr>
            <w:r>
              <w:rPr>
                <w:rFonts w:hint="eastAsia" w:ascii="宋体" w:hAnsi="宋体"/>
                <w:snapToGrid w:val="0"/>
                <w:kern w:val="0"/>
                <w:sz w:val="18"/>
                <w:szCs w:val="18"/>
              </w:rPr>
              <w:t>项  目</w:t>
            </w:r>
          </w:p>
        </w:tc>
        <w:tc>
          <w:tcPr>
            <w:tcW w:w="425" w:type="pct"/>
            <w:vAlign w:val="center"/>
          </w:tcPr>
          <w:p>
            <w:pPr>
              <w:ind w:left="-111" w:leftChars="-53" w:right="-101" w:rightChars="-48"/>
              <w:jc w:val="center"/>
              <w:rPr>
                <w:rFonts w:ascii="宋体" w:hAnsi="宋体"/>
                <w:snapToGrid w:val="0"/>
                <w:kern w:val="0"/>
                <w:sz w:val="18"/>
                <w:szCs w:val="18"/>
              </w:rPr>
            </w:pPr>
            <w:r>
              <w:rPr>
                <w:rFonts w:hint="eastAsia" w:ascii="宋体" w:hAnsi="宋体"/>
                <w:snapToGrid w:val="0"/>
                <w:kern w:val="0"/>
                <w:sz w:val="18"/>
                <w:szCs w:val="18"/>
              </w:rPr>
              <w:t>单位</w:t>
            </w:r>
          </w:p>
        </w:tc>
        <w:tc>
          <w:tcPr>
            <w:tcW w:w="2676" w:type="pct"/>
            <w:vAlign w:val="center"/>
          </w:tcPr>
          <w:p>
            <w:pPr>
              <w:ind w:left="-111" w:leftChars="-53" w:right="-101" w:rightChars="-48"/>
              <w:jc w:val="center"/>
              <w:rPr>
                <w:rFonts w:ascii="宋体" w:hAnsi="宋体"/>
                <w:snapToGrid w:val="0"/>
                <w:kern w:val="0"/>
                <w:sz w:val="18"/>
                <w:szCs w:val="18"/>
              </w:rPr>
            </w:pPr>
            <w:r>
              <w:rPr>
                <w:rFonts w:hint="eastAsia" w:ascii="宋体" w:hAnsi="宋体"/>
                <w:snapToGrid w:val="0"/>
                <w:kern w:val="0"/>
                <w:sz w:val="18"/>
                <w:szCs w:val="18"/>
              </w:rPr>
              <w:t>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rPr>
                <w:rFonts w:ascii="宋体" w:hAnsi="宋体"/>
                <w:snapToGrid w:val="0"/>
                <w:kern w:val="0"/>
                <w:sz w:val="18"/>
                <w:szCs w:val="18"/>
              </w:rPr>
            </w:pPr>
            <w:r>
              <w:rPr>
                <w:rFonts w:hint="eastAsia" w:ascii="宋体" w:hAnsi="宋体" w:eastAsia="Times New Roman"/>
                <w:snapToGrid w:val="0"/>
                <w:kern w:val="0"/>
                <w:sz w:val="18"/>
                <w:szCs w:val="18"/>
              </w:rPr>
              <w:t>型号名称</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rPr>
                <w:rFonts w:ascii="宋体" w:hAnsi="宋体"/>
                <w:snapToGrid w:val="0"/>
                <w:kern w:val="0"/>
                <w:sz w:val="18"/>
                <w:szCs w:val="18"/>
              </w:rPr>
            </w:pPr>
            <w:r>
              <w:rPr>
                <w:rFonts w:hint="eastAsia" w:ascii="宋体" w:hAnsi="宋体" w:eastAsia="Times New Roman"/>
                <w:snapToGrid w:val="0"/>
                <w:kern w:val="0"/>
                <w:sz w:val="18"/>
                <w:szCs w:val="18"/>
              </w:rPr>
              <w:t>结构型式</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工作状态</w:t>
            </w:r>
            <w:r>
              <w:rPr>
                <w:rFonts w:hint="eastAsia" w:ascii="宋体" w:hAnsi="宋体" w:cs="宋体"/>
                <w:kern w:val="0"/>
                <w:sz w:val="18"/>
                <w:szCs w:val="18"/>
                <w:vertAlign w:val="superscript"/>
              </w:rPr>
              <w:t>a</w:t>
            </w:r>
            <w:r>
              <w:rPr>
                <w:rFonts w:hint="eastAsia" w:ascii="宋体" w:hAnsi="宋体" w:cs="宋体"/>
                <w:kern w:val="0"/>
                <w:sz w:val="18"/>
                <w:szCs w:val="18"/>
              </w:rPr>
              <w:t xml:space="preserve"> 外形尺寸（长×宽×高）</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mm</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配套发动机额定功率</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kW</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rPr>
                <w:rFonts w:ascii="宋体" w:hAnsi="宋体"/>
                <w:snapToGrid w:val="0"/>
                <w:kern w:val="0"/>
                <w:sz w:val="18"/>
                <w:szCs w:val="18"/>
              </w:rPr>
            </w:pPr>
            <w:r>
              <w:rPr>
                <w:rFonts w:hint="eastAsia" w:ascii="宋体" w:hAnsi="宋体" w:cs="宋体"/>
                <w:kern w:val="0"/>
                <w:sz w:val="18"/>
                <w:szCs w:val="18"/>
              </w:rPr>
              <w:t>配套发动机额定转速</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r/min</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cs="宋体"/>
                <w:snapToGrid w:val="0"/>
                <w:kern w:val="0"/>
                <w:sz w:val="18"/>
                <w:szCs w:val="18"/>
              </w:rPr>
            </w:pPr>
            <w:r>
              <w:rPr>
                <w:rFonts w:hint="eastAsia" w:ascii="宋体" w:hAnsi="宋体" w:cs="宋体"/>
                <w:kern w:val="0"/>
                <w:sz w:val="18"/>
                <w:szCs w:val="18"/>
              </w:rPr>
              <w:t>收割幅宽</w:t>
            </w:r>
          </w:p>
        </w:tc>
        <w:tc>
          <w:tcPr>
            <w:tcW w:w="425" w:type="pct"/>
            <w:vAlign w:val="center"/>
          </w:tcPr>
          <w:p>
            <w:pPr>
              <w:jc w:val="center"/>
              <w:rPr>
                <w:rFonts w:ascii="宋体" w:hAnsi="宋体" w:cs="宋体"/>
                <w:snapToGrid w:val="0"/>
                <w:kern w:val="0"/>
                <w:sz w:val="18"/>
                <w:szCs w:val="18"/>
              </w:rPr>
            </w:pPr>
            <w:r>
              <w:rPr>
                <w:rFonts w:hint="eastAsia" w:ascii="宋体" w:hAnsi="宋体" w:cs="宋体"/>
                <w:snapToGrid w:val="0"/>
                <w:kern w:val="0"/>
                <w:sz w:val="18"/>
                <w:szCs w:val="18"/>
              </w:rPr>
              <w:t>mm</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rPr>
                <w:rFonts w:ascii="宋体" w:hAnsi="宋体"/>
                <w:snapToGrid w:val="0"/>
                <w:kern w:val="0"/>
                <w:sz w:val="18"/>
                <w:szCs w:val="18"/>
              </w:rPr>
            </w:pPr>
            <w:r>
              <w:rPr>
                <w:rFonts w:hint="eastAsia" w:ascii="宋体" w:hAnsi="宋体" w:eastAsia="Times New Roman"/>
                <w:sz w:val="18"/>
                <w:szCs w:val="18"/>
              </w:rPr>
              <w:t>作物收集割台型式</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rPr>
                <w:rFonts w:ascii="宋体" w:hAnsi="宋体" w:eastAsia="Times New Roman"/>
                <w:sz w:val="18"/>
                <w:szCs w:val="18"/>
              </w:rPr>
            </w:pPr>
            <w:r>
              <w:rPr>
                <w:rFonts w:hint="eastAsia" w:ascii="宋体" w:hAnsi="宋体" w:eastAsia="Times New Roman"/>
                <w:sz w:val="18"/>
                <w:szCs w:val="18"/>
              </w:rPr>
              <w:t>具有收割、切碎、抛送等功能</w:t>
            </w:r>
          </w:p>
        </w:tc>
        <w:tc>
          <w:tcPr>
            <w:tcW w:w="425" w:type="pct"/>
            <w:vAlign w:val="center"/>
          </w:tcPr>
          <w:p>
            <w:pPr>
              <w:jc w:val="center"/>
              <w:rPr>
                <w:rFonts w:ascii="宋体" w:hAnsi="宋体" w:cs="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割台切割器形式</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喂入机构型式</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喂入机构数量</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切碎机构型式</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驾驶室型式</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变速方式</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驱动方式</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eastAsia="Times New Roman"/>
                <w:snapToGrid w:val="0"/>
                <w:kern w:val="0"/>
                <w:sz w:val="18"/>
                <w:szCs w:val="18"/>
              </w:rPr>
            </w:pPr>
          </w:p>
        </w:tc>
        <w:tc>
          <w:tcPr>
            <w:tcW w:w="1492" w:type="pct"/>
            <w:vAlign w:val="center"/>
          </w:tcPr>
          <w:p>
            <w:pPr>
              <w:widowControl/>
              <w:jc w:val="left"/>
              <w:rPr>
                <w:rFonts w:ascii="宋体" w:hAnsi="宋体" w:eastAsia="Times New Roman" w:cs="宋体"/>
                <w:snapToGrid w:val="0"/>
                <w:kern w:val="0"/>
                <w:sz w:val="18"/>
                <w:szCs w:val="18"/>
              </w:rPr>
            </w:pPr>
            <w:r>
              <w:rPr>
                <w:rFonts w:hint="eastAsia" w:ascii="宋体" w:hAnsi="宋体" w:cs="宋体"/>
                <w:kern w:val="0"/>
                <w:sz w:val="18"/>
                <w:szCs w:val="18"/>
              </w:rPr>
              <w:t>制动器型式</w:t>
            </w:r>
          </w:p>
        </w:tc>
        <w:tc>
          <w:tcPr>
            <w:tcW w:w="425" w:type="pct"/>
            <w:vAlign w:val="center"/>
          </w:tcPr>
          <w:p>
            <w:pPr>
              <w:jc w:val="center"/>
              <w:rPr>
                <w:rFonts w:ascii="宋体" w:hAnsi="宋体" w:eastAsia="Times New Roman" w:cs="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eastAsia="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导向轮轮距</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mm</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导向轮轮胎规格</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驱动轮轮距</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mm</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驱动轮轮胎规格</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履带宽度</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mm</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z w:val="18"/>
                <w:szCs w:val="18"/>
              </w:rPr>
            </w:pPr>
            <w:r>
              <w:rPr>
                <w:rFonts w:hint="eastAsia" w:ascii="宋体" w:hAnsi="宋体" w:cs="宋体"/>
                <w:kern w:val="0"/>
                <w:sz w:val="18"/>
                <w:szCs w:val="18"/>
              </w:rPr>
              <w:t>履带接地长</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mm</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轨距</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mm</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轴距</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mm</w:t>
            </w:r>
          </w:p>
        </w:tc>
        <w:tc>
          <w:tcPr>
            <w:tcW w:w="2676" w:type="pct"/>
            <w:vAlign w:val="center"/>
          </w:tcPr>
          <w:p>
            <w:pPr>
              <w:jc w:val="center"/>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作业速度范围</w:t>
            </w:r>
          </w:p>
        </w:tc>
        <w:tc>
          <w:tcPr>
            <w:tcW w:w="425" w:type="pct"/>
            <w:vAlign w:val="center"/>
          </w:tcPr>
          <w:p>
            <w:pPr>
              <w:jc w:val="center"/>
              <w:rPr>
                <w:rFonts w:ascii="宋体" w:hAnsi="宋体"/>
                <w:snapToGrid w:val="0"/>
                <w:kern w:val="0"/>
                <w:sz w:val="18"/>
                <w:szCs w:val="18"/>
              </w:rPr>
            </w:pPr>
            <w:r>
              <w:rPr>
                <w:rFonts w:hint="eastAsia" w:ascii="宋体" w:hAnsi="宋体"/>
                <w:snapToGrid w:val="0"/>
                <w:kern w:val="0"/>
                <w:sz w:val="18"/>
                <w:szCs w:val="18"/>
              </w:rPr>
              <w:t>km/h</w:t>
            </w:r>
          </w:p>
        </w:tc>
        <w:tc>
          <w:tcPr>
            <w:tcW w:w="2676" w:type="pct"/>
            <w:vAlign w:val="center"/>
          </w:tcPr>
          <w:p>
            <w:pPr>
              <w:widowControl/>
              <w:jc w:val="left"/>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snapToGrid w:val="0"/>
                <w:kern w:val="0"/>
                <w:sz w:val="18"/>
                <w:szCs w:val="18"/>
              </w:rPr>
            </w:pPr>
            <w:r>
              <w:rPr>
                <w:rFonts w:hint="eastAsia" w:ascii="宋体" w:hAnsi="宋体" w:cs="宋体"/>
                <w:kern w:val="0"/>
                <w:sz w:val="18"/>
                <w:szCs w:val="18"/>
              </w:rPr>
              <w:t>设计切段长度</w:t>
            </w:r>
          </w:p>
        </w:tc>
        <w:tc>
          <w:tcPr>
            <w:tcW w:w="425" w:type="pct"/>
            <w:vAlign w:val="center"/>
          </w:tcPr>
          <w:p>
            <w:pPr>
              <w:jc w:val="center"/>
              <w:rPr>
                <w:rFonts w:ascii="宋体" w:hAnsi="宋体"/>
                <w:snapToGrid w:val="0"/>
                <w:kern w:val="0"/>
                <w:sz w:val="18"/>
                <w:szCs w:val="18"/>
              </w:rPr>
            </w:pPr>
            <w:r>
              <w:rPr>
                <w:rFonts w:hint="eastAsia" w:ascii="宋体" w:hAnsi="宋体" w:cs="宋体"/>
                <w:snapToGrid w:val="0"/>
                <w:kern w:val="0"/>
                <w:sz w:val="18"/>
                <w:szCs w:val="18"/>
              </w:rPr>
              <w:t>mm</w:t>
            </w:r>
          </w:p>
        </w:tc>
        <w:tc>
          <w:tcPr>
            <w:tcW w:w="2676" w:type="pct"/>
            <w:vAlign w:val="center"/>
          </w:tcPr>
          <w:p>
            <w:pPr>
              <w:widowControl/>
              <w:jc w:val="left"/>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cs="宋体"/>
                <w:kern w:val="0"/>
                <w:sz w:val="18"/>
                <w:szCs w:val="18"/>
              </w:rPr>
            </w:pPr>
            <w:r>
              <w:rPr>
                <w:rFonts w:hint="eastAsia" w:ascii="宋体" w:hAnsi="宋体" w:cs="宋体"/>
                <w:kern w:val="0"/>
                <w:sz w:val="18"/>
                <w:szCs w:val="18"/>
              </w:rPr>
              <w:t>纯生产率</w:t>
            </w:r>
          </w:p>
        </w:tc>
        <w:tc>
          <w:tcPr>
            <w:tcW w:w="425" w:type="pct"/>
            <w:vAlign w:val="center"/>
          </w:tcPr>
          <w:p>
            <w:pPr>
              <w:jc w:val="center"/>
              <w:rPr>
                <w:rFonts w:ascii="宋体" w:hAnsi="宋体" w:cs="宋体"/>
                <w:snapToGrid w:val="0"/>
                <w:kern w:val="0"/>
                <w:sz w:val="18"/>
                <w:szCs w:val="18"/>
              </w:rPr>
            </w:pPr>
            <w:r>
              <w:rPr>
                <w:rFonts w:hint="eastAsia" w:ascii="宋体" w:hAnsi="宋体"/>
                <w:bCs/>
                <w:sz w:val="18"/>
                <w:szCs w:val="18"/>
              </w:rPr>
              <w:t>t/h</w:t>
            </w:r>
          </w:p>
        </w:tc>
        <w:tc>
          <w:tcPr>
            <w:tcW w:w="2676" w:type="pct"/>
            <w:vAlign w:val="center"/>
          </w:tcPr>
          <w:p>
            <w:pPr>
              <w:widowControl/>
              <w:jc w:val="left"/>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4" w:type="pct"/>
            <w:vAlign w:val="center"/>
          </w:tcPr>
          <w:p>
            <w:pPr>
              <w:numPr>
                <w:ilvl w:val="0"/>
                <w:numId w:val="21"/>
              </w:numPr>
              <w:jc w:val="center"/>
              <w:rPr>
                <w:rFonts w:ascii="宋体" w:hAnsi="宋体"/>
                <w:snapToGrid w:val="0"/>
                <w:kern w:val="0"/>
                <w:sz w:val="18"/>
                <w:szCs w:val="18"/>
              </w:rPr>
            </w:pPr>
          </w:p>
        </w:tc>
        <w:tc>
          <w:tcPr>
            <w:tcW w:w="1492" w:type="pct"/>
            <w:vAlign w:val="center"/>
          </w:tcPr>
          <w:p>
            <w:pPr>
              <w:widowControl/>
              <w:jc w:val="left"/>
              <w:rPr>
                <w:rFonts w:ascii="宋体" w:hAnsi="宋体" w:cs="宋体"/>
                <w:kern w:val="0"/>
                <w:sz w:val="18"/>
                <w:szCs w:val="18"/>
              </w:rPr>
            </w:pPr>
            <w:r>
              <w:rPr>
                <w:rFonts w:hint="eastAsia" w:ascii="宋体" w:hAnsi="宋体" w:cs="宋体"/>
                <w:kern w:val="0"/>
                <w:sz w:val="18"/>
                <w:szCs w:val="18"/>
              </w:rPr>
              <w:t>割茬高度</w:t>
            </w:r>
          </w:p>
        </w:tc>
        <w:tc>
          <w:tcPr>
            <w:tcW w:w="425" w:type="pct"/>
            <w:vAlign w:val="center"/>
          </w:tcPr>
          <w:p>
            <w:pPr>
              <w:jc w:val="center"/>
              <w:rPr>
                <w:rFonts w:ascii="宋体" w:hAnsi="宋体" w:cs="宋体"/>
                <w:snapToGrid w:val="0"/>
                <w:kern w:val="0"/>
                <w:sz w:val="18"/>
                <w:szCs w:val="18"/>
              </w:rPr>
            </w:pPr>
            <w:r>
              <w:rPr>
                <w:rFonts w:hint="eastAsia" w:ascii="宋体" w:hAnsi="宋体" w:cs="宋体"/>
                <w:snapToGrid w:val="0"/>
                <w:kern w:val="0"/>
                <w:sz w:val="18"/>
                <w:szCs w:val="18"/>
              </w:rPr>
              <w:t>mm</w:t>
            </w:r>
          </w:p>
        </w:tc>
        <w:tc>
          <w:tcPr>
            <w:tcW w:w="2676" w:type="pct"/>
            <w:vAlign w:val="center"/>
          </w:tcPr>
          <w:p>
            <w:pPr>
              <w:widowControl/>
              <w:jc w:val="left"/>
              <w:rPr>
                <w:rFonts w:ascii="宋体" w:hAnsi="宋体"/>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gridSpan w:val="4"/>
            <w:vAlign w:val="center"/>
          </w:tcPr>
          <w:p>
            <w:pPr>
              <w:jc w:val="left"/>
              <w:rPr>
                <w:rFonts w:asciiTheme="majorEastAsia" w:hAnsiTheme="majorEastAsia" w:eastAsiaTheme="majorEastAsia"/>
                <w:snapToGrid w:val="0"/>
                <w:kern w:val="0"/>
                <w:sz w:val="18"/>
                <w:szCs w:val="18"/>
              </w:rPr>
            </w:pPr>
            <w:r>
              <w:rPr>
                <w:rFonts w:hint="eastAsia" w:asciiTheme="majorEastAsia" w:hAnsiTheme="majorEastAsia" w:eastAsiaTheme="majorEastAsia"/>
                <w:sz w:val="18"/>
                <w:szCs w:val="18"/>
              </w:rPr>
              <w:t>注：样机在硬化检测场地上的实际作业状态，割台初始位置应放置最低点，抛送筒调至最高抛送点、朝向后方。</w:t>
            </w:r>
          </w:p>
        </w:tc>
      </w:tr>
    </w:tbl>
    <w:p>
      <w:pPr>
        <w:pStyle w:val="23"/>
      </w:pPr>
    </w:p>
    <w:p>
      <w:pPr>
        <w:rPr>
          <w:rFonts w:ascii="宋体" w:hAnsi="宋体"/>
          <w:szCs w:val="21"/>
        </w:rPr>
      </w:pPr>
      <w:r>
        <w:rPr>
          <w:rFonts w:hint="eastAsia" w:ascii="宋体" w:hAnsi="宋体"/>
          <w:szCs w:val="21"/>
        </w:rPr>
        <w:t>企业负责人：                       （公章）                            年    月    日</w:t>
      </w:r>
    </w:p>
    <w:p>
      <w:pPr>
        <w:widowControl/>
        <w:jc w:val="left"/>
      </w:pPr>
      <w:r>
        <w:br w:type="page"/>
      </w:r>
    </w:p>
    <w:p>
      <w:pPr>
        <w:pStyle w:val="100"/>
      </w:pPr>
      <w:r>
        <w:br w:type="textWrapping"/>
      </w:r>
      <w:r>
        <w:rPr>
          <w:rFonts w:hint="eastAsia"/>
        </w:rPr>
        <w:t>（规范性附录）</w:t>
      </w:r>
      <w:r>
        <w:br w:type="textWrapping"/>
      </w:r>
      <w:r>
        <w:rPr>
          <w:rFonts w:hint="eastAsia"/>
        </w:rPr>
        <w:t>安全性验证明细表</w:t>
      </w:r>
    </w:p>
    <w:tbl>
      <w:tblPr>
        <w:tblStyle w:val="3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89"/>
        <w:gridCol w:w="2066"/>
        <w:gridCol w:w="7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4" w:type="dxa"/>
            <w:tcBorders>
              <w:top w:val="single" w:color="auto" w:sz="8" w:space="0"/>
              <w:bottom w:val="single" w:color="auto" w:sz="8" w:space="0"/>
            </w:tcBorders>
            <w:vAlign w:val="center"/>
          </w:tcPr>
          <w:p>
            <w:pPr>
              <w:widowControl/>
              <w:jc w:val="center"/>
              <w:textAlignment w:val="baseline"/>
              <w:rPr>
                <w:rFonts w:ascii="宋体" w:hAnsi="宋体" w:eastAsia="Times New Roman" w:cs="宋体"/>
                <w:kern w:val="0"/>
                <w:sz w:val="18"/>
                <w:szCs w:val="18"/>
              </w:rPr>
            </w:pPr>
            <w:bookmarkStart w:id="2" w:name="DW"/>
            <w:bookmarkEnd w:id="2"/>
            <w:r>
              <w:rPr>
                <w:rFonts w:hint="eastAsia" w:ascii="宋体" w:hAnsi="宋体" w:eastAsia="Times New Roman" w:cs="宋体"/>
                <w:kern w:val="0"/>
                <w:sz w:val="18"/>
                <w:szCs w:val="18"/>
              </w:rPr>
              <w:t>序号</w:t>
            </w:r>
          </w:p>
        </w:tc>
        <w:tc>
          <w:tcPr>
            <w:tcW w:w="2435" w:type="dxa"/>
            <w:gridSpan w:val="2"/>
            <w:tcBorders>
              <w:top w:val="single" w:color="auto" w:sz="8" w:space="0"/>
              <w:bottom w:val="single" w:color="auto" w:sz="8" w:space="0"/>
            </w:tcBorders>
            <w:vAlign w:val="center"/>
          </w:tcPr>
          <w:p>
            <w:pPr>
              <w:jc w:val="center"/>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项  目</w:t>
            </w:r>
          </w:p>
        </w:tc>
        <w:tc>
          <w:tcPr>
            <w:tcW w:w="6719" w:type="dxa"/>
            <w:tcBorders>
              <w:top w:val="single" w:color="auto" w:sz="8" w:space="0"/>
              <w:bottom w:val="single" w:color="auto" w:sz="8" w:space="0"/>
            </w:tcBorders>
            <w:vAlign w:val="center"/>
          </w:tcPr>
          <w:p>
            <w:pPr>
              <w:widowControl/>
              <w:jc w:val="center"/>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合格指标要求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644" w:type="dxa"/>
            <w:vMerge w:val="restart"/>
            <w:tcBorders>
              <w:top w:val="single" w:color="auto" w:sz="8" w:space="0"/>
            </w:tcBorders>
            <w:vAlign w:val="center"/>
          </w:tcPr>
          <w:p>
            <w:pPr>
              <w:jc w:val="center"/>
              <w:textAlignment w:val="baseline"/>
              <w:rPr>
                <w:rFonts w:eastAsia="Times New Roman"/>
              </w:rPr>
            </w:pPr>
            <w:r>
              <w:rPr>
                <w:rFonts w:hint="eastAsia" w:eastAsia="Times New Roman"/>
              </w:rPr>
              <w:t>1</w:t>
            </w:r>
          </w:p>
        </w:tc>
        <w:tc>
          <w:tcPr>
            <w:tcW w:w="540" w:type="dxa"/>
            <w:vMerge w:val="restart"/>
            <w:tcBorders>
              <w:top w:val="single" w:color="auto" w:sz="8" w:space="0"/>
            </w:tcBorders>
            <w:vAlign w:val="center"/>
          </w:tcPr>
          <w:p>
            <w:pPr>
              <w:jc w:val="center"/>
              <w:textAlignment w:val="baseline"/>
              <w:rPr>
                <w:rFonts w:eastAsia="Times New Roman"/>
              </w:rPr>
            </w:pPr>
            <w:r>
              <w:rPr>
                <w:rFonts w:hint="eastAsia" w:ascii="宋体" w:hAnsi="宋体" w:eastAsia="Times New Roman" w:cs="宋体"/>
                <w:kern w:val="0"/>
                <w:sz w:val="18"/>
                <w:szCs w:val="18"/>
              </w:rPr>
              <w:t>安全防护</w:t>
            </w:r>
          </w:p>
        </w:tc>
        <w:tc>
          <w:tcPr>
            <w:tcW w:w="1895" w:type="dxa"/>
            <w:tcBorders>
              <w:top w:val="single" w:color="auto" w:sz="8" w:space="0"/>
            </w:tcBorders>
            <w:vAlign w:val="center"/>
          </w:tcPr>
          <w:p>
            <w:pPr>
              <w:widowControl/>
              <w:jc w:val="left"/>
              <w:textAlignment w:val="baseline"/>
              <w:rPr>
                <w:rFonts w:cs="宋体" w:asciiTheme="minorEastAsia" w:hAnsiTheme="minorEastAsia" w:eastAsiaTheme="minorEastAsia"/>
                <w:kern w:val="0"/>
                <w:sz w:val="18"/>
                <w:szCs w:val="18"/>
              </w:rPr>
            </w:pPr>
            <w:r>
              <w:rPr>
                <w:rFonts w:hint="eastAsia" w:asciiTheme="minorEastAsia" w:hAnsiTheme="minorEastAsia" w:eastAsiaTheme="minorEastAsia"/>
                <w:sz w:val="18"/>
                <w:szCs w:val="18"/>
              </w:rPr>
              <w:t>防护装置</w:t>
            </w:r>
          </w:p>
        </w:tc>
        <w:tc>
          <w:tcPr>
            <w:tcW w:w="6719" w:type="dxa"/>
            <w:tcBorders>
              <w:top w:val="single" w:color="auto" w:sz="8" w:space="0"/>
            </w:tcBorders>
            <w:vAlign w:val="center"/>
          </w:tcPr>
          <w:p>
            <w:pPr>
              <w:widowControl/>
              <w:ind w:firstLine="360" w:firstLineChars="20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a)柠条收获机的各传动轴、带轮、链轮、传动带和链条等外漏运动件应有防护装置，防护装置应符合GB10395.1和GB10395.7的规定；</w:t>
            </w:r>
          </w:p>
          <w:p>
            <w:pPr>
              <w:widowControl/>
              <w:ind w:firstLine="360" w:firstLineChars="20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b)对于圆盘式割刀收获机采用近距离铁制防护罩可能构成对机器性能有影响时，可用金属管做成支架进行远距离防护；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44" w:type="dxa"/>
            <w:vMerge w:val="continue"/>
          </w:tcPr>
          <w:p>
            <w:pPr>
              <w:textAlignment w:val="baseline"/>
              <w:rPr>
                <w:rFonts w:eastAsia="Times New Roman"/>
              </w:rPr>
            </w:pPr>
          </w:p>
        </w:tc>
        <w:tc>
          <w:tcPr>
            <w:tcW w:w="540" w:type="dxa"/>
            <w:vMerge w:val="continue"/>
          </w:tcPr>
          <w:p>
            <w:pPr>
              <w:textAlignment w:val="baseline"/>
              <w:rPr>
                <w:rFonts w:eastAsia="Times New Roman"/>
              </w:rPr>
            </w:pPr>
          </w:p>
        </w:tc>
        <w:tc>
          <w:tcPr>
            <w:tcW w:w="1895" w:type="dxa"/>
            <w:vAlign w:val="center"/>
          </w:tcPr>
          <w:p>
            <w:pPr>
              <w:widowControl/>
              <w:jc w:val="left"/>
              <w:textAlignment w:val="baseline"/>
              <w:rPr>
                <w:rFonts w:cs="宋体" w:asciiTheme="minorEastAsia" w:hAnsiTheme="minorEastAsia" w:eastAsiaTheme="minorEastAsia"/>
                <w:kern w:val="0"/>
                <w:sz w:val="18"/>
                <w:szCs w:val="18"/>
              </w:rPr>
            </w:pPr>
            <w:r>
              <w:rPr>
                <w:rFonts w:hint="eastAsia" w:asciiTheme="minorEastAsia" w:hAnsiTheme="minorEastAsia" w:eastAsiaTheme="minorEastAsia"/>
                <w:sz w:val="18"/>
                <w:szCs w:val="18"/>
              </w:rPr>
              <w:t>驾驶室紧急出口</w:t>
            </w:r>
          </w:p>
        </w:tc>
        <w:tc>
          <w:tcPr>
            <w:tcW w:w="6719" w:type="dxa"/>
            <w:vAlign w:val="center"/>
          </w:tcPr>
          <w:p>
            <w:pPr>
              <w:numPr>
                <w:ilvl w:val="0"/>
                <w:numId w:val="22"/>
              </w:num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驾驶室至少应有两个在不同面上的紧急出口；</w:t>
            </w:r>
          </w:p>
          <w:p>
            <w:pPr>
              <w:numPr>
                <w:ilvl w:val="0"/>
                <w:numId w:val="22"/>
              </w:num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紧急出口横截面应至少能包容一个640mm×440mm的椭圆；</w:t>
            </w:r>
          </w:p>
          <w:p>
            <w:pPr>
              <w:numPr>
                <w:ilvl w:val="0"/>
                <w:numId w:val="22"/>
              </w:num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驾驶室应设置保持门开启的装置；</w:t>
            </w:r>
          </w:p>
          <w:p>
            <w:pPr>
              <w:widowControl/>
              <w:ind w:firstLine="360" w:firstLineChars="200"/>
              <w:textAlignment w:val="baseline"/>
              <w:rPr>
                <w:rFonts w:cs="宋体" w:asciiTheme="minorEastAsia" w:hAnsiTheme="minorEastAsia" w:eastAsiaTheme="minorEastAsia"/>
                <w:kern w:val="0"/>
                <w:sz w:val="18"/>
                <w:szCs w:val="18"/>
              </w:rPr>
            </w:pPr>
            <w:r>
              <w:rPr>
                <w:rFonts w:hint="eastAsia" w:asciiTheme="minorEastAsia" w:hAnsiTheme="minorEastAsia" w:eastAsiaTheme="minorEastAsia"/>
                <w:sz w:val="18"/>
                <w:szCs w:val="18"/>
              </w:rPr>
              <w:t>d)使用安全玻璃作为紧急出口的，应在便于取卸的位置配备能敲碎玻璃的工具。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644" w:type="dxa"/>
            <w:vMerge w:val="continue"/>
          </w:tcPr>
          <w:p>
            <w:pPr>
              <w:textAlignment w:val="baseline"/>
              <w:rPr>
                <w:rFonts w:eastAsia="Times New Roman"/>
              </w:rPr>
            </w:pPr>
          </w:p>
        </w:tc>
        <w:tc>
          <w:tcPr>
            <w:tcW w:w="540" w:type="dxa"/>
            <w:vMerge w:val="continue"/>
          </w:tcPr>
          <w:p>
            <w:pPr>
              <w:textAlignment w:val="baseline"/>
              <w:rPr>
                <w:rFonts w:eastAsia="Times New Roman"/>
              </w:rPr>
            </w:pPr>
          </w:p>
        </w:tc>
        <w:tc>
          <w:tcPr>
            <w:tcW w:w="1895" w:type="dxa"/>
            <w:vAlign w:val="center"/>
          </w:tcPr>
          <w:p>
            <w:pPr>
              <w:widowControl/>
              <w:jc w:val="left"/>
              <w:textAlignment w:val="baseline"/>
              <w:rPr>
                <w:rFonts w:cs="宋体" w:asciiTheme="minorEastAsia" w:hAnsiTheme="minorEastAsia" w:eastAsiaTheme="minorEastAsia"/>
                <w:kern w:val="0"/>
                <w:sz w:val="18"/>
                <w:szCs w:val="18"/>
              </w:rPr>
            </w:pPr>
            <w:r>
              <w:rPr>
                <w:rFonts w:hint="eastAsia" w:cs="宋体" w:asciiTheme="minorEastAsia" w:hAnsiTheme="minorEastAsia" w:eastAsiaTheme="minorEastAsia"/>
                <w:sz w:val="18"/>
                <w:szCs w:val="18"/>
              </w:rPr>
              <w:t>操纵机构</w:t>
            </w:r>
          </w:p>
        </w:tc>
        <w:tc>
          <w:tcPr>
            <w:tcW w:w="6719" w:type="dxa"/>
            <w:vAlign w:val="center"/>
          </w:tcPr>
          <w:p>
            <w:pPr>
              <w:numPr>
                <w:ilvl w:val="0"/>
                <w:numId w:val="23"/>
              </w:num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方向盘或转向杆、变速杆、手柄、踏板和开关等操作装置应合理配置和安装，使操作者在正常操作位置上能安全和方便地控制和操作，脚踏板应置于操作者左、右脚方便的部位，其操纵杆应置于操作者容易接触到的范围内，向后移动操纵杆应使离合器分离；</w:t>
            </w:r>
          </w:p>
          <w:p>
            <w:pPr>
              <w:numPr>
                <w:ilvl w:val="0"/>
                <w:numId w:val="23"/>
              </w:numPr>
              <w:ind w:firstLine="360" w:firstLineChars="200"/>
              <w:rPr>
                <w:rFonts w:cs="宋体" w:asciiTheme="minorEastAsia" w:hAnsiTheme="minorEastAsia" w:eastAsiaTheme="minorEastAsia"/>
                <w:kern w:val="0"/>
                <w:sz w:val="18"/>
                <w:szCs w:val="18"/>
              </w:rPr>
            </w:pPr>
            <w:r>
              <w:rPr>
                <w:rFonts w:hint="eastAsia" w:asciiTheme="minorEastAsia" w:hAnsiTheme="minorEastAsia" w:eastAsiaTheme="minorEastAsia"/>
                <w:sz w:val="18"/>
                <w:szCs w:val="18"/>
              </w:rPr>
              <w:t>操纵力大于或等于50N的操纵装置周围应有最小50mm的间隙，小于50N的操纵装置应有最小25mm的间隙。指尖操纵的操纵装置，只要不存在误操作相邻操纵装置的危险，则无上述间隙要求；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644" w:type="dxa"/>
            <w:vMerge w:val="continue"/>
          </w:tcPr>
          <w:p>
            <w:pPr>
              <w:textAlignment w:val="baseline"/>
              <w:rPr>
                <w:rFonts w:eastAsia="Times New Roman"/>
              </w:rPr>
            </w:pPr>
          </w:p>
        </w:tc>
        <w:tc>
          <w:tcPr>
            <w:tcW w:w="540" w:type="dxa"/>
            <w:vMerge w:val="continue"/>
          </w:tcPr>
          <w:p>
            <w:pPr>
              <w:textAlignment w:val="baseline"/>
              <w:rPr>
                <w:rFonts w:eastAsia="Times New Roman"/>
              </w:rPr>
            </w:pPr>
          </w:p>
        </w:tc>
        <w:tc>
          <w:tcPr>
            <w:tcW w:w="1895" w:type="dxa"/>
            <w:vAlign w:val="center"/>
          </w:tcPr>
          <w:p>
            <w:pPr>
              <w:widowControl/>
              <w:jc w:val="left"/>
              <w:textAlignment w:val="baseline"/>
              <w:rPr>
                <w:rFonts w:ascii="宋体" w:hAnsi="宋体" w:eastAsia="Times New Roman" w:cs="宋体"/>
                <w:kern w:val="0"/>
                <w:sz w:val="18"/>
                <w:szCs w:val="18"/>
              </w:rPr>
            </w:pPr>
            <w:r>
              <w:rPr>
                <w:rFonts w:hint="eastAsia" w:eastAsia="Times New Roman"/>
                <w:sz w:val="18"/>
                <w:szCs w:val="18"/>
              </w:rPr>
              <w:t>剪切和挤压部位</w:t>
            </w:r>
          </w:p>
        </w:tc>
        <w:tc>
          <w:tcPr>
            <w:tcW w:w="6719" w:type="dxa"/>
            <w:vAlign w:val="center"/>
          </w:tcPr>
          <w:p>
            <w:pPr>
              <w:widowControl/>
              <w:ind w:firstLine="360" w:firstLineChars="200"/>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操作者坐在座位上，手或脚触及范围内不应有剪切或挤压部位。如果座位后部相邻部件具有光滑的表面、座位靠背各面交界无棱边，则认为座位靠背和其后部相邻部件间不存在危险部位。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644" w:type="dxa"/>
            <w:vMerge w:val="continue"/>
          </w:tcPr>
          <w:p>
            <w:pPr>
              <w:textAlignment w:val="baseline"/>
              <w:rPr>
                <w:rFonts w:eastAsia="Times New Roman"/>
              </w:rPr>
            </w:pPr>
          </w:p>
        </w:tc>
        <w:tc>
          <w:tcPr>
            <w:tcW w:w="540" w:type="dxa"/>
            <w:vMerge w:val="continue"/>
          </w:tcPr>
          <w:p>
            <w:pPr>
              <w:textAlignment w:val="baseline"/>
              <w:rPr>
                <w:rFonts w:eastAsia="Times New Roman"/>
              </w:rPr>
            </w:pPr>
          </w:p>
        </w:tc>
        <w:tc>
          <w:tcPr>
            <w:tcW w:w="1895" w:type="dxa"/>
            <w:vAlign w:val="center"/>
          </w:tcPr>
          <w:p>
            <w:pPr>
              <w:widowControl/>
              <w:jc w:val="left"/>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发动机的启动和停机</w:t>
            </w:r>
          </w:p>
        </w:tc>
        <w:tc>
          <w:tcPr>
            <w:tcW w:w="6719" w:type="dxa"/>
            <w:vAlign w:val="center"/>
          </w:tcPr>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a)如果使用电起动装置，应使用下列装置避免意外起动：</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—点火钥匙或起动开关；</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—可锁住的驾驶室；</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—点火或起动开关锁罩；</w:t>
            </w:r>
          </w:p>
          <w:p>
            <w:pPr>
              <w:widowControl/>
              <w:ind w:firstLine="360" w:firstLineChars="200"/>
              <w:textAlignment w:val="baseline"/>
              <w:rPr>
                <w:rFonts w:ascii="宋体" w:hAnsi="宋体" w:eastAsiaTheme="minorEastAsia"/>
                <w:sz w:val="18"/>
                <w:szCs w:val="18"/>
              </w:rPr>
            </w:pPr>
            <w:r>
              <w:rPr>
                <w:rFonts w:hint="eastAsia" w:ascii="宋体" w:hAnsi="宋体" w:eastAsia="Times New Roman"/>
                <w:sz w:val="18"/>
                <w:szCs w:val="18"/>
              </w:rPr>
              <w:t>—安全点火或起动锁；</w:t>
            </w:r>
          </w:p>
          <w:p>
            <w:pPr>
              <w:widowControl/>
              <w:ind w:left="400"/>
              <w:textAlignment w:val="baseline"/>
              <w:rPr>
                <w:rFonts w:ascii="宋体" w:hAnsi="宋体" w:eastAsia="Times New Roman"/>
                <w:sz w:val="18"/>
                <w:szCs w:val="18"/>
              </w:rPr>
            </w:pPr>
            <w:r>
              <w:rPr>
                <w:rFonts w:hint="eastAsia" w:ascii="宋体" w:hAnsi="宋体" w:eastAsia="Times New Roman"/>
                <w:sz w:val="18"/>
                <w:szCs w:val="18"/>
              </w:rPr>
              <w:t>b)</w:t>
            </w:r>
            <w:r>
              <w:rPr>
                <w:rFonts w:ascii="宋体" w:hAnsi="宋体" w:eastAsia="Times New Roman"/>
                <w:sz w:val="18"/>
                <w:szCs w:val="18"/>
              </w:rPr>
              <w:t>发动机动力传动系统接合时应不能起动</w:t>
            </w:r>
            <w:r>
              <w:rPr>
                <w:rFonts w:hint="eastAsia" w:ascii="宋体" w:hAnsi="宋体" w:eastAsia="Times New Roman"/>
                <w:sz w:val="18"/>
                <w:szCs w:val="18"/>
              </w:rPr>
              <w:t>；</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c）发动机停机的装置应：</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—是不需操作者持续施力即可停机的装置；</w:t>
            </w:r>
          </w:p>
          <w:p>
            <w:pPr>
              <w:widowControl/>
              <w:ind w:firstLine="360" w:firstLineChars="200"/>
              <w:textAlignment w:val="baseline"/>
              <w:rPr>
                <w:rFonts w:ascii="宋体" w:hAnsi="宋体" w:eastAsiaTheme="minorEastAsia"/>
                <w:sz w:val="18"/>
                <w:szCs w:val="18"/>
              </w:rPr>
            </w:pPr>
            <w:r>
              <w:rPr>
                <w:rFonts w:hint="eastAsia" w:ascii="宋体" w:hAnsi="宋体" w:eastAsia="Times New Roman"/>
                <w:sz w:val="18"/>
                <w:szCs w:val="18"/>
              </w:rPr>
              <w:t>—在其处于“关闭” 或“停机”或“off”或“stop”位置时，</w:t>
            </w:r>
          </w:p>
          <w:p>
            <w:pPr>
              <w:widowControl/>
              <w:textAlignment w:val="baseline"/>
              <w:rPr>
                <w:rFonts w:ascii="宋体" w:hAnsi="宋体" w:eastAsia="Times New Roman"/>
              </w:rPr>
            </w:pPr>
            <w:r>
              <w:rPr>
                <w:rFonts w:hint="eastAsia" w:ascii="宋体" w:hAnsi="宋体" w:eastAsia="Times New Roman"/>
                <w:sz w:val="18"/>
                <w:szCs w:val="18"/>
              </w:rPr>
              <w:t>只有经人工操作恢复到正常位置后才能重新起动发动机</w:t>
            </w:r>
            <w:r>
              <w:rPr>
                <w:rFonts w:hint="eastAsia" w:ascii="宋体" w:hAnsi="宋体" w:eastAsia="Times New Roma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44" w:type="dxa"/>
            <w:vMerge w:val="continue"/>
          </w:tcPr>
          <w:p>
            <w:pPr>
              <w:textAlignment w:val="baseline"/>
              <w:rPr>
                <w:rFonts w:eastAsia="Times New Roman"/>
              </w:rPr>
            </w:pPr>
          </w:p>
        </w:tc>
        <w:tc>
          <w:tcPr>
            <w:tcW w:w="540" w:type="dxa"/>
            <w:vMerge w:val="continue"/>
          </w:tcPr>
          <w:p>
            <w:pPr>
              <w:textAlignment w:val="baseline"/>
              <w:rPr>
                <w:rFonts w:eastAsia="Times New Roman"/>
              </w:rPr>
            </w:pPr>
          </w:p>
        </w:tc>
        <w:tc>
          <w:tcPr>
            <w:tcW w:w="1895" w:type="dxa"/>
            <w:vAlign w:val="center"/>
          </w:tcPr>
          <w:p>
            <w:pPr>
              <w:widowControl/>
              <w:jc w:val="left"/>
              <w:textAlignment w:val="baseline"/>
              <w:rPr>
                <w:rFonts w:eastAsia="Times New Roman"/>
                <w:sz w:val="18"/>
                <w:szCs w:val="18"/>
              </w:rPr>
            </w:pPr>
            <w:r>
              <w:rPr>
                <w:rFonts w:hint="eastAsia" w:ascii="宋体" w:hAnsi="宋体" w:eastAsia="Times New Roman"/>
                <w:sz w:val="18"/>
                <w:szCs w:val="18"/>
              </w:rPr>
              <w:t>排气口</w:t>
            </w:r>
          </w:p>
        </w:tc>
        <w:tc>
          <w:tcPr>
            <w:tcW w:w="6719" w:type="dxa"/>
            <w:vAlign w:val="center"/>
          </w:tcPr>
          <w:p>
            <w:pPr>
              <w:widowControl/>
              <w:ind w:firstLine="360" w:firstLineChars="200"/>
              <w:jc w:val="left"/>
              <w:textAlignment w:val="baseline"/>
              <w:rPr>
                <w:rFonts w:ascii="宋体" w:hAnsi="宋体" w:eastAsiaTheme="minorEastAsia"/>
                <w:sz w:val="18"/>
                <w:szCs w:val="18"/>
              </w:rPr>
            </w:pPr>
            <w:r>
              <w:rPr>
                <w:rFonts w:hint="eastAsia" w:ascii="宋体" w:hAnsi="宋体" w:eastAsia="Times New Roman"/>
                <w:sz w:val="18"/>
                <w:szCs w:val="18"/>
              </w:rPr>
              <w:t>排气口的位置和方向应合理配置，以保证驾驶员和必须站在机器上的其他操作者，在通常情况下不遭受聚积的有害气体或烟雾的伤害。</w:t>
            </w:r>
          </w:p>
        </w:tc>
      </w:tr>
    </w:tbl>
    <w:p>
      <w:pPr>
        <w:pStyle w:val="23"/>
        <w:jc w:val="center"/>
        <w:rPr>
          <w:rFonts w:ascii="黑体" w:eastAsia="黑体"/>
        </w:rPr>
      </w:pPr>
    </w:p>
    <w:p>
      <w:pPr>
        <w:pStyle w:val="23"/>
        <w:jc w:val="center"/>
        <w:rPr>
          <w:rFonts w:ascii="黑体" w:eastAsia="黑体"/>
        </w:rPr>
      </w:pPr>
    </w:p>
    <w:p>
      <w:pPr>
        <w:pStyle w:val="23"/>
        <w:jc w:val="center"/>
        <w:rPr>
          <w:rFonts w:ascii="黑体" w:eastAsia="黑体"/>
        </w:rPr>
      </w:pPr>
    </w:p>
    <w:p>
      <w:pPr>
        <w:pStyle w:val="23"/>
        <w:jc w:val="center"/>
        <w:rPr>
          <w:rFonts w:ascii="黑体" w:eastAsia="黑体"/>
        </w:rPr>
      </w:pPr>
      <w:r>
        <w:rPr>
          <w:rFonts w:hint="eastAsia" w:ascii="黑体" w:eastAsia="黑体"/>
        </w:rPr>
        <w:t>安全性验证明细表（续）</w:t>
      </w:r>
    </w:p>
    <w:p>
      <w:pPr>
        <w:pStyle w:val="23"/>
        <w:jc w:val="center"/>
        <w:rPr>
          <w:rFonts w:ascii="黑体" w:eastAsia="黑体"/>
        </w:rPr>
      </w:pPr>
    </w:p>
    <w:tbl>
      <w:tblPr>
        <w:tblStyle w:val="3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89"/>
        <w:gridCol w:w="2066"/>
        <w:gridCol w:w="7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2" w:type="dxa"/>
            <w:tcBorders>
              <w:top w:val="single" w:color="auto" w:sz="8" w:space="0"/>
              <w:bottom w:val="single" w:color="auto" w:sz="8" w:space="0"/>
            </w:tcBorders>
            <w:vAlign w:val="center"/>
          </w:tcPr>
          <w:p>
            <w:pPr>
              <w:widowControl/>
              <w:jc w:val="center"/>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序号</w:t>
            </w:r>
          </w:p>
        </w:tc>
        <w:tc>
          <w:tcPr>
            <w:tcW w:w="2655" w:type="dxa"/>
            <w:gridSpan w:val="2"/>
            <w:tcBorders>
              <w:top w:val="single" w:color="auto" w:sz="8" w:space="0"/>
              <w:bottom w:val="single" w:color="auto" w:sz="8" w:space="0"/>
            </w:tcBorders>
            <w:vAlign w:val="center"/>
          </w:tcPr>
          <w:p>
            <w:pPr>
              <w:jc w:val="center"/>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项  目</w:t>
            </w:r>
          </w:p>
        </w:tc>
        <w:tc>
          <w:tcPr>
            <w:tcW w:w="7325" w:type="dxa"/>
            <w:tcBorders>
              <w:top w:val="single" w:color="auto" w:sz="8" w:space="0"/>
              <w:bottom w:val="single" w:color="auto" w:sz="8" w:space="0"/>
            </w:tcBorders>
            <w:vAlign w:val="center"/>
          </w:tcPr>
          <w:p>
            <w:pPr>
              <w:widowControl/>
              <w:jc w:val="center"/>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合格指标要求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702" w:type="dxa"/>
            <w:vMerge w:val="restart"/>
            <w:vAlign w:val="center"/>
          </w:tcPr>
          <w:p>
            <w:pPr>
              <w:jc w:val="center"/>
              <w:textAlignment w:val="baseline"/>
            </w:pPr>
            <w:r>
              <w:rPr>
                <w:rFonts w:hint="eastAsia" w:eastAsia="Times New Roman"/>
              </w:rPr>
              <w:t>1</w:t>
            </w:r>
          </w:p>
        </w:tc>
        <w:tc>
          <w:tcPr>
            <w:tcW w:w="589" w:type="dxa"/>
            <w:vMerge w:val="restart"/>
            <w:vAlign w:val="center"/>
          </w:tcPr>
          <w:p>
            <w:pPr>
              <w:jc w:val="center"/>
              <w:textAlignment w:val="baseline"/>
              <w:rPr>
                <w:rFonts w:eastAsia="Times New Roman"/>
              </w:rPr>
            </w:pPr>
            <w:r>
              <w:rPr>
                <w:rFonts w:hint="eastAsia" w:ascii="宋体" w:hAnsi="宋体" w:eastAsia="Times New Roman" w:cs="宋体"/>
                <w:kern w:val="0"/>
                <w:sz w:val="18"/>
                <w:szCs w:val="18"/>
              </w:rPr>
              <w:t>安全防护</w:t>
            </w:r>
          </w:p>
        </w:tc>
        <w:tc>
          <w:tcPr>
            <w:tcW w:w="2066" w:type="dxa"/>
            <w:vAlign w:val="center"/>
          </w:tcPr>
          <w:p>
            <w:pPr>
              <w:widowControl/>
              <w:jc w:val="left"/>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工作位置的梯子</w:t>
            </w:r>
          </w:p>
        </w:tc>
        <w:tc>
          <w:tcPr>
            <w:tcW w:w="7325" w:type="dxa"/>
            <w:vAlign w:val="center"/>
          </w:tcPr>
          <w:p>
            <w:pPr>
              <w:ind w:firstLine="360" w:firstLineChars="200"/>
              <w:rPr>
                <w:rFonts w:ascii="宋体" w:hAnsi="宋体"/>
                <w:sz w:val="18"/>
                <w:szCs w:val="18"/>
              </w:rPr>
            </w:pPr>
            <w:r>
              <w:rPr>
                <w:rFonts w:hint="eastAsia" w:ascii="宋体" w:hAnsi="宋体" w:eastAsia="Times New Roman"/>
                <w:sz w:val="18"/>
                <w:szCs w:val="18"/>
              </w:rPr>
              <w:t>a)进入操作者工作位置的梯子上下移动时不应存在产生剪切、挤压或冲击操作者或在场者的危险；</w:t>
            </w:r>
          </w:p>
          <w:p>
            <w:pPr>
              <w:ind w:firstLine="360" w:firstLineChars="200"/>
              <w:rPr>
                <w:rFonts w:ascii="宋体" w:hAnsi="宋体" w:eastAsia="Times New Roman"/>
                <w:sz w:val="18"/>
                <w:szCs w:val="18"/>
              </w:rPr>
            </w:pPr>
            <w:r>
              <w:rPr>
                <w:rFonts w:hint="eastAsia" w:ascii="宋体" w:hAnsi="宋体" w:eastAsia="Times New Roman"/>
                <w:sz w:val="18"/>
                <w:szCs w:val="18"/>
              </w:rPr>
              <w:t>b)</w:t>
            </w:r>
            <w:r>
              <w:rPr>
                <w:rFonts w:hint="eastAsia" w:ascii="宋体" w:hAnsi="宋体" w:eastAsia="Times New Roman"/>
                <w:bCs/>
                <w:sz w:val="18"/>
                <w:szCs w:val="18"/>
              </w:rPr>
              <w:t>每个台阶都应有防滑面</w:t>
            </w:r>
            <w:r>
              <w:rPr>
                <w:rFonts w:hint="eastAsia" w:ascii="宋体" w:hAnsi="宋体" w:eastAsia="Times New Roman"/>
                <w:sz w:val="18"/>
                <w:szCs w:val="18"/>
              </w:rPr>
              <w:t>；</w:t>
            </w:r>
          </w:p>
          <w:p>
            <w:pPr>
              <w:ind w:firstLine="360" w:firstLineChars="200"/>
              <w:rPr>
                <w:rFonts w:ascii="宋体" w:hAnsi="宋体" w:eastAsia="Times New Roman"/>
                <w:sz w:val="18"/>
                <w:szCs w:val="18"/>
              </w:rPr>
            </w:pPr>
            <w:r>
              <w:rPr>
                <w:rFonts w:hint="eastAsia" w:ascii="宋体" w:hAnsi="宋体" w:eastAsia="Times New Roman"/>
                <w:sz w:val="18"/>
                <w:szCs w:val="18"/>
              </w:rPr>
              <w:t>c)梯子内侧宽度≥300㎜；</w:t>
            </w:r>
          </w:p>
          <w:p>
            <w:pPr>
              <w:ind w:firstLine="360" w:firstLineChars="200"/>
              <w:rPr>
                <w:rFonts w:ascii="宋体" w:hAnsi="宋体" w:eastAsia="Times New Roman"/>
                <w:sz w:val="18"/>
                <w:szCs w:val="18"/>
              </w:rPr>
            </w:pPr>
            <w:r>
              <w:rPr>
                <w:rFonts w:hint="eastAsia" w:ascii="宋体" w:hAnsi="宋体" w:eastAsia="Times New Roman"/>
                <w:sz w:val="18"/>
                <w:szCs w:val="18"/>
              </w:rPr>
              <w:t>d)脚踏间隙≥150mm；</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e)最低一级梯子踏板离地面高度不大于550mm，特殊情况下（履带行走轮或倾斜补偿机构），最低一级梯子踏板离地面高度可以为700mm。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02" w:type="dxa"/>
            <w:vMerge w:val="continue"/>
          </w:tcPr>
          <w:p>
            <w:pPr>
              <w:textAlignment w:val="baseline"/>
              <w:rPr>
                <w:rFonts w:eastAsia="Times New Roman"/>
              </w:rPr>
            </w:pPr>
          </w:p>
        </w:tc>
        <w:tc>
          <w:tcPr>
            <w:tcW w:w="589" w:type="dxa"/>
            <w:vMerge w:val="continue"/>
          </w:tcPr>
          <w:p>
            <w:pPr>
              <w:textAlignment w:val="baseline"/>
              <w:rPr>
                <w:rFonts w:eastAsia="Times New Roman"/>
              </w:rPr>
            </w:pPr>
          </w:p>
        </w:tc>
        <w:tc>
          <w:tcPr>
            <w:tcW w:w="2066" w:type="dxa"/>
            <w:vAlign w:val="center"/>
          </w:tcPr>
          <w:p>
            <w:pPr>
              <w:widowControl/>
              <w:jc w:val="left"/>
              <w:rPr>
                <w:rFonts w:ascii="宋体" w:hAnsi="宋体" w:eastAsia="Times New Roman" w:cs="宋体"/>
                <w:kern w:val="0"/>
                <w:sz w:val="18"/>
                <w:szCs w:val="18"/>
              </w:rPr>
            </w:pPr>
            <w:r>
              <w:rPr>
                <w:rFonts w:hint="eastAsia" w:eastAsia="Times New Roman"/>
                <w:sz w:val="18"/>
                <w:szCs w:val="18"/>
              </w:rPr>
              <w:t>扶手/扶栏</w:t>
            </w:r>
          </w:p>
        </w:tc>
        <w:tc>
          <w:tcPr>
            <w:tcW w:w="7325" w:type="dxa"/>
            <w:vAlign w:val="center"/>
          </w:tcPr>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a）门道梯子两侧应设置扶手或扶栏，以使操作者与机器始终保持三处接触；</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b）扶手/扶栏的横截面尺寸25mm～35mm；</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c）扶手/扶栏较低端离地高度应不大于1600mm</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d）扶手/扶栏后侧最小放手间隙为50mm。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02" w:type="dxa"/>
            <w:vMerge w:val="continue"/>
          </w:tcPr>
          <w:p>
            <w:pPr>
              <w:textAlignment w:val="baseline"/>
              <w:rPr>
                <w:rFonts w:eastAsia="Times New Roman"/>
              </w:rPr>
            </w:pPr>
          </w:p>
        </w:tc>
        <w:tc>
          <w:tcPr>
            <w:tcW w:w="589" w:type="dxa"/>
            <w:vMerge w:val="continue"/>
          </w:tcPr>
          <w:p>
            <w:pPr>
              <w:textAlignment w:val="baseline"/>
              <w:rPr>
                <w:rFonts w:eastAsia="Times New Roman"/>
              </w:rPr>
            </w:pPr>
          </w:p>
        </w:tc>
        <w:tc>
          <w:tcPr>
            <w:tcW w:w="2066" w:type="dxa"/>
            <w:vAlign w:val="center"/>
          </w:tcPr>
          <w:p>
            <w:pPr>
              <w:widowControl/>
              <w:jc w:val="left"/>
              <w:rPr>
                <w:rFonts w:ascii="宋体" w:hAnsi="宋体" w:eastAsia="Times New Roman" w:cs="宋体"/>
                <w:kern w:val="0"/>
                <w:sz w:val="18"/>
                <w:szCs w:val="18"/>
              </w:rPr>
            </w:pPr>
            <w:r>
              <w:rPr>
                <w:rFonts w:hint="eastAsia" w:eastAsia="Times New Roman"/>
                <w:sz w:val="18"/>
                <w:szCs w:val="18"/>
              </w:rPr>
              <w:t>割台分离机构</w:t>
            </w:r>
          </w:p>
        </w:tc>
        <w:tc>
          <w:tcPr>
            <w:tcW w:w="7325" w:type="dxa"/>
            <w:vAlign w:val="center"/>
          </w:tcPr>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割台传动系分离机构应具有防止意外接合的结构。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02" w:type="dxa"/>
            <w:vMerge w:val="continue"/>
          </w:tcPr>
          <w:p>
            <w:pPr>
              <w:textAlignment w:val="baseline"/>
              <w:rPr>
                <w:rFonts w:eastAsia="Times New Roman"/>
              </w:rPr>
            </w:pPr>
          </w:p>
        </w:tc>
        <w:tc>
          <w:tcPr>
            <w:tcW w:w="589" w:type="dxa"/>
            <w:vMerge w:val="continue"/>
          </w:tcPr>
          <w:p>
            <w:pPr>
              <w:textAlignment w:val="baseline"/>
              <w:rPr>
                <w:rFonts w:eastAsia="Times New Roman"/>
              </w:rPr>
            </w:pPr>
          </w:p>
        </w:tc>
        <w:tc>
          <w:tcPr>
            <w:tcW w:w="2066" w:type="dxa"/>
            <w:vAlign w:val="center"/>
          </w:tcPr>
          <w:p>
            <w:pPr>
              <w:widowControl/>
              <w:jc w:val="left"/>
              <w:rPr>
                <w:rFonts w:ascii="宋体" w:hAnsi="宋体" w:eastAsia="Times New Roman" w:cs="宋体"/>
                <w:kern w:val="0"/>
                <w:sz w:val="18"/>
                <w:szCs w:val="18"/>
              </w:rPr>
            </w:pPr>
            <w:r>
              <w:rPr>
                <w:rFonts w:hint="eastAsia" w:ascii="宋体" w:hAnsi="宋体" w:eastAsia="Times New Roman" w:cs="宋体"/>
                <w:kern w:val="0"/>
                <w:sz w:val="18"/>
                <w:szCs w:val="18"/>
              </w:rPr>
              <w:t>割台固定机构</w:t>
            </w:r>
          </w:p>
        </w:tc>
        <w:tc>
          <w:tcPr>
            <w:tcW w:w="7325" w:type="dxa"/>
            <w:vAlign w:val="center"/>
          </w:tcPr>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a）应设置将割台保持在提起位置的机械装置，发动机熄灭后，液压控制机构应保持割台不降落；</w:t>
            </w:r>
          </w:p>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b）控制机构应有保护或定位措施，防止误操作引起部件危险地移动。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02" w:type="dxa"/>
            <w:vMerge w:val="continue"/>
          </w:tcPr>
          <w:p>
            <w:pPr>
              <w:textAlignment w:val="baseline"/>
              <w:rPr>
                <w:rFonts w:eastAsia="Times New Roman"/>
              </w:rPr>
            </w:pPr>
          </w:p>
        </w:tc>
        <w:tc>
          <w:tcPr>
            <w:tcW w:w="589" w:type="dxa"/>
            <w:vMerge w:val="continue"/>
          </w:tcPr>
          <w:p>
            <w:pPr>
              <w:textAlignment w:val="baseline"/>
              <w:rPr>
                <w:rFonts w:eastAsia="Times New Roman"/>
              </w:rPr>
            </w:pPr>
          </w:p>
        </w:tc>
        <w:tc>
          <w:tcPr>
            <w:tcW w:w="2066" w:type="dxa"/>
            <w:vAlign w:val="center"/>
          </w:tcPr>
          <w:p>
            <w:pPr>
              <w:widowControl/>
              <w:jc w:val="left"/>
              <w:rPr>
                <w:rFonts w:eastAsia="Times New Roman"/>
                <w:sz w:val="18"/>
                <w:szCs w:val="18"/>
              </w:rPr>
            </w:pPr>
            <w:r>
              <w:rPr>
                <w:rFonts w:hint="eastAsia" w:eastAsia="Times New Roman"/>
                <w:sz w:val="18"/>
                <w:szCs w:val="18"/>
              </w:rPr>
              <w:t>热表面</w:t>
            </w:r>
          </w:p>
        </w:tc>
        <w:tc>
          <w:tcPr>
            <w:tcW w:w="7325" w:type="dxa"/>
            <w:vAlign w:val="center"/>
          </w:tcPr>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机器正常操作期间，操作者能意外触及的热表面应加以防护或设置隔热装置。该要求适用于靠近阶梯、扶手、扶栏和用作进入操作者工作位置的机器构件且可意外接触的热表面。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2" w:type="dxa"/>
            <w:vMerge w:val="continue"/>
          </w:tcPr>
          <w:p>
            <w:pPr>
              <w:textAlignment w:val="baseline"/>
              <w:rPr>
                <w:rFonts w:eastAsia="Times New Roman"/>
              </w:rPr>
            </w:pPr>
          </w:p>
        </w:tc>
        <w:tc>
          <w:tcPr>
            <w:tcW w:w="589" w:type="dxa"/>
            <w:vMerge w:val="continue"/>
          </w:tcPr>
          <w:p>
            <w:pPr>
              <w:textAlignment w:val="baseline"/>
              <w:rPr>
                <w:rFonts w:eastAsia="Times New Roman"/>
              </w:rPr>
            </w:pPr>
          </w:p>
        </w:tc>
        <w:tc>
          <w:tcPr>
            <w:tcW w:w="2066" w:type="dxa"/>
            <w:vAlign w:val="center"/>
          </w:tcPr>
          <w:p>
            <w:pPr>
              <w:widowControl/>
              <w:jc w:val="left"/>
              <w:rPr>
                <w:rFonts w:eastAsia="Times New Roman"/>
                <w:sz w:val="18"/>
                <w:szCs w:val="18"/>
              </w:rPr>
            </w:pPr>
            <w:r>
              <w:rPr>
                <w:rFonts w:hint="eastAsia" w:ascii="宋体" w:hAnsi="宋体" w:cs="宋体"/>
                <w:kern w:val="0"/>
                <w:sz w:val="18"/>
                <w:szCs w:val="18"/>
              </w:rPr>
              <w:t>灭火器</w:t>
            </w:r>
          </w:p>
        </w:tc>
        <w:tc>
          <w:tcPr>
            <w:tcW w:w="7325" w:type="dxa"/>
            <w:vAlign w:val="center"/>
          </w:tcPr>
          <w:p>
            <w:pPr>
              <w:widowControl/>
              <w:textAlignment w:val="baseline"/>
              <w:rPr>
                <w:rFonts w:ascii="宋体" w:hAnsi="宋体" w:eastAsia="Times New Roman"/>
                <w:sz w:val="18"/>
                <w:szCs w:val="18"/>
              </w:rPr>
            </w:pPr>
            <w:r>
              <w:rPr>
                <w:rFonts w:hint="eastAsia" w:ascii="宋体" w:hAnsi="宋体" w:eastAsia="Times New Roman"/>
                <w:sz w:val="18"/>
                <w:szCs w:val="18"/>
              </w:rPr>
              <w:t>机器上应备有效的灭火器。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2" w:type="dxa"/>
            <w:vMerge w:val="continue"/>
          </w:tcPr>
          <w:p>
            <w:pPr>
              <w:textAlignment w:val="baseline"/>
              <w:rPr>
                <w:rFonts w:eastAsia="Times New Roman"/>
              </w:rPr>
            </w:pPr>
          </w:p>
        </w:tc>
        <w:tc>
          <w:tcPr>
            <w:tcW w:w="589" w:type="dxa"/>
            <w:vMerge w:val="continue"/>
          </w:tcPr>
          <w:p>
            <w:pPr>
              <w:textAlignment w:val="baseline"/>
              <w:rPr>
                <w:rFonts w:eastAsia="Times New Roman"/>
              </w:rPr>
            </w:pPr>
          </w:p>
        </w:tc>
        <w:tc>
          <w:tcPr>
            <w:tcW w:w="2066" w:type="dxa"/>
            <w:vAlign w:val="center"/>
          </w:tcPr>
          <w:p>
            <w:pPr>
              <w:widowControl/>
              <w:jc w:val="left"/>
              <w:rPr>
                <w:rFonts w:eastAsia="Times New Roman"/>
                <w:sz w:val="18"/>
                <w:szCs w:val="18"/>
              </w:rPr>
            </w:pPr>
            <w:r>
              <w:rPr>
                <w:rFonts w:hint="eastAsia" w:eastAsia="Times New Roman"/>
                <w:sz w:val="18"/>
                <w:szCs w:val="18"/>
              </w:rPr>
              <w:t>蓄电池</w:t>
            </w:r>
          </w:p>
        </w:tc>
        <w:tc>
          <w:tcPr>
            <w:tcW w:w="7325" w:type="dxa"/>
            <w:vAlign w:val="center"/>
          </w:tcPr>
          <w:p>
            <w:pPr>
              <w:widowControl/>
              <w:ind w:firstLine="360" w:firstLineChars="200"/>
              <w:textAlignment w:val="baseline"/>
              <w:rPr>
                <w:rFonts w:ascii="宋体" w:hAnsi="宋体" w:eastAsia="Times New Roman"/>
                <w:sz w:val="18"/>
                <w:szCs w:val="18"/>
              </w:rPr>
            </w:pPr>
            <w:r>
              <w:rPr>
                <w:rFonts w:hint="eastAsia" w:ascii="宋体" w:hAnsi="宋体" w:eastAsia="Times New Roman"/>
                <w:sz w:val="18"/>
                <w:szCs w:val="18"/>
              </w:rPr>
              <w:t>蓄电池应置于便于保养和维修位置处，最好置于在地面上便于保养和维修的位置处。电器件、蓄电池非接地端应加以防护，以防止其意外接触及与地面形成短路。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702" w:type="dxa"/>
            <w:vMerge w:val="continue"/>
          </w:tcPr>
          <w:p>
            <w:pPr>
              <w:textAlignment w:val="baseline"/>
              <w:rPr>
                <w:rFonts w:eastAsia="Times New Roman"/>
              </w:rPr>
            </w:pPr>
          </w:p>
        </w:tc>
        <w:tc>
          <w:tcPr>
            <w:tcW w:w="589" w:type="dxa"/>
            <w:vMerge w:val="continue"/>
          </w:tcPr>
          <w:p>
            <w:pPr>
              <w:textAlignment w:val="baseline"/>
              <w:rPr>
                <w:rFonts w:eastAsia="Times New Roman"/>
              </w:rPr>
            </w:pPr>
          </w:p>
        </w:tc>
        <w:tc>
          <w:tcPr>
            <w:tcW w:w="2066" w:type="dxa"/>
            <w:vAlign w:val="center"/>
          </w:tcPr>
          <w:p>
            <w:pPr>
              <w:widowControl/>
              <w:jc w:val="left"/>
              <w:rPr>
                <w:rFonts w:eastAsia="Times New Roman"/>
                <w:sz w:val="18"/>
                <w:szCs w:val="18"/>
              </w:rPr>
            </w:pPr>
            <w:r>
              <w:rPr>
                <w:rFonts w:hint="eastAsia" w:ascii="宋体" w:hAnsi="宋体"/>
                <w:sz w:val="18"/>
                <w:szCs w:val="18"/>
              </w:rPr>
              <w:t>照明和信号装置</w:t>
            </w:r>
          </w:p>
        </w:tc>
        <w:tc>
          <w:tcPr>
            <w:tcW w:w="7325" w:type="dxa"/>
            <w:vAlign w:val="center"/>
          </w:tcPr>
          <w:p>
            <w:pPr>
              <w:ind w:firstLine="360" w:firstLineChars="200"/>
              <w:rPr>
                <w:rFonts w:ascii="宋体" w:hAnsi="宋体"/>
                <w:b/>
                <w:sz w:val="18"/>
              </w:rPr>
            </w:pPr>
            <w:r>
              <w:rPr>
                <w:rFonts w:hint="eastAsia" w:ascii="宋体" w:hAnsi="宋体"/>
                <w:sz w:val="18"/>
                <w:szCs w:val="18"/>
              </w:rPr>
              <w:t>a) 照</w:t>
            </w:r>
            <w:r>
              <w:rPr>
                <w:rFonts w:hint="eastAsia" w:ascii="宋体" w:hAnsi="宋体"/>
                <w:sz w:val="18"/>
              </w:rPr>
              <w:t>明装置：</w:t>
            </w:r>
          </w:p>
          <w:p>
            <w:pPr>
              <w:ind w:firstLine="360" w:firstLineChars="200"/>
              <w:rPr>
                <w:rFonts w:ascii="宋体" w:hAnsi="宋体"/>
                <w:sz w:val="18"/>
              </w:rPr>
            </w:pPr>
            <w:r>
              <w:rPr>
                <w:rFonts w:hint="eastAsia"/>
                <w:sz w:val="18"/>
                <w:szCs w:val="18"/>
              </w:rPr>
              <w:t>自走式柠条收获机至少应安装前照灯2只、前转向灯2只、后转向灯2只、倒车灯2只、制动灯2只、示廓灯或标识、警示灯、仪表灯、反光标志，且显示正常。</w:t>
            </w:r>
          </w:p>
          <w:p>
            <w:pPr>
              <w:widowControl/>
              <w:ind w:firstLine="360" w:firstLineChars="200"/>
              <w:textAlignment w:val="baseline"/>
              <w:rPr>
                <w:rFonts w:ascii="宋体" w:hAnsi="宋体"/>
                <w:b/>
                <w:sz w:val="18"/>
              </w:rPr>
            </w:pPr>
            <w:r>
              <w:rPr>
                <w:rFonts w:hint="eastAsia" w:ascii="宋体" w:hAnsi="宋体"/>
                <w:sz w:val="18"/>
                <w:szCs w:val="18"/>
              </w:rPr>
              <w:t>b) 指示及报警</w:t>
            </w:r>
            <w:r>
              <w:rPr>
                <w:rFonts w:hint="eastAsia" w:ascii="宋体" w:hAnsi="宋体"/>
                <w:sz w:val="18"/>
              </w:rPr>
              <w:t>装置：</w:t>
            </w:r>
          </w:p>
          <w:p>
            <w:pPr>
              <w:widowControl/>
              <w:ind w:firstLine="360" w:firstLineChars="200"/>
              <w:textAlignment w:val="baseline"/>
              <w:rPr>
                <w:rFonts w:ascii="宋体" w:hAnsi="宋体"/>
                <w:sz w:val="18"/>
              </w:rPr>
            </w:pPr>
            <w:r>
              <w:rPr>
                <w:rFonts w:hint="eastAsia" w:ascii="宋体" w:hAnsi="宋体"/>
                <w:sz w:val="18"/>
              </w:rPr>
              <w:t>自走式柠条收获机各有关光、声信号指示、监视系统如：转向、燃油表、水温表、电压表、机油压力警告灯、倒车声响装置等应齐全、反应灵敏，工作正常。</w:t>
            </w:r>
          </w:p>
          <w:p>
            <w:pPr>
              <w:widowControl/>
              <w:ind w:firstLine="360" w:firstLineChars="200"/>
              <w:textAlignment w:val="baseline"/>
              <w:rPr>
                <w:rFonts w:ascii="宋体" w:hAnsi="宋体"/>
                <w:b/>
                <w:sz w:val="18"/>
              </w:rPr>
            </w:pPr>
            <w:r>
              <w:rPr>
                <w:rFonts w:hint="eastAsia" w:ascii="宋体" w:hAnsi="宋体"/>
                <w:sz w:val="18"/>
                <w:szCs w:val="18"/>
              </w:rPr>
              <w:t>c) 后视镜</w:t>
            </w:r>
            <w:r>
              <w:rPr>
                <w:rFonts w:hint="eastAsia" w:ascii="宋体" w:hAnsi="宋体"/>
                <w:sz w:val="18"/>
              </w:rPr>
              <w:t>：</w:t>
            </w:r>
          </w:p>
          <w:p>
            <w:pPr>
              <w:widowControl/>
              <w:ind w:firstLine="360" w:firstLineChars="200"/>
              <w:textAlignment w:val="baseline"/>
              <w:rPr>
                <w:rFonts w:ascii="宋体" w:hAnsi="宋体" w:eastAsia="Times New Roman"/>
                <w:sz w:val="18"/>
                <w:szCs w:val="18"/>
              </w:rPr>
            </w:pPr>
            <w:r>
              <w:rPr>
                <w:rFonts w:hint="eastAsia" w:ascii="宋体" w:hAnsi="宋体"/>
                <w:sz w:val="18"/>
              </w:rPr>
              <w:t>应至少设置两块有效的后视镜，每侧一块。</w:t>
            </w:r>
          </w:p>
        </w:tc>
      </w:tr>
    </w:tbl>
    <w:p>
      <w:pPr>
        <w:pStyle w:val="23"/>
        <w:jc w:val="center"/>
        <w:rPr>
          <w:rFonts w:ascii="黑体" w:eastAsia="黑体"/>
        </w:rPr>
      </w:pPr>
    </w:p>
    <w:p>
      <w:pPr>
        <w:pStyle w:val="23"/>
        <w:jc w:val="center"/>
        <w:rPr>
          <w:rFonts w:ascii="黑体" w:eastAsia="黑体"/>
        </w:rPr>
      </w:pPr>
    </w:p>
    <w:p>
      <w:pPr>
        <w:pStyle w:val="23"/>
        <w:jc w:val="center"/>
        <w:rPr>
          <w:rFonts w:ascii="黑体" w:eastAsia="黑体"/>
        </w:rPr>
      </w:pPr>
    </w:p>
    <w:p>
      <w:pPr>
        <w:pStyle w:val="23"/>
        <w:jc w:val="center"/>
        <w:rPr>
          <w:rFonts w:ascii="黑体" w:eastAsia="黑体"/>
        </w:rPr>
      </w:pPr>
    </w:p>
    <w:p>
      <w:pPr>
        <w:pStyle w:val="23"/>
        <w:jc w:val="center"/>
        <w:rPr>
          <w:rFonts w:ascii="黑体" w:eastAsia="黑体"/>
        </w:rPr>
      </w:pPr>
    </w:p>
    <w:p>
      <w:pPr>
        <w:pStyle w:val="23"/>
        <w:jc w:val="center"/>
        <w:rPr>
          <w:rFonts w:ascii="黑体" w:eastAsia="黑体"/>
        </w:rPr>
      </w:pPr>
    </w:p>
    <w:p>
      <w:pPr>
        <w:pStyle w:val="23"/>
        <w:jc w:val="center"/>
        <w:rPr>
          <w:rFonts w:ascii="黑体" w:eastAsia="黑体"/>
        </w:rPr>
      </w:pPr>
      <w:r>
        <w:rPr>
          <w:rFonts w:hint="eastAsia" w:ascii="黑体" w:eastAsia="黑体"/>
        </w:rPr>
        <w:t>安全性验证明细表（续）</w:t>
      </w:r>
    </w:p>
    <w:tbl>
      <w:tblPr>
        <w:tblStyle w:val="3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89"/>
        <w:gridCol w:w="2066"/>
        <w:gridCol w:w="7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02" w:type="dxa"/>
            <w:tcBorders>
              <w:top w:val="single" w:color="auto" w:sz="8" w:space="0"/>
              <w:bottom w:val="single" w:color="auto" w:sz="8" w:space="0"/>
            </w:tcBorders>
            <w:vAlign w:val="center"/>
          </w:tcPr>
          <w:p>
            <w:pPr>
              <w:widowControl/>
              <w:jc w:val="center"/>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序号</w:t>
            </w:r>
          </w:p>
        </w:tc>
        <w:tc>
          <w:tcPr>
            <w:tcW w:w="2655" w:type="dxa"/>
            <w:gridSpan w:val="2"/>
            <w:tcBorders>
              <w:top w:val="single" w:color="auto" w:sz="8" w:space="0"/>
              <w:bottom w:val="single" w:color="auto" w:sz="8" w:space="0"/>
            </w:tcBorders>
            <w:vAlign w:val="center"/>
          </w:tcPr>
          <w:p>
            <w:pPr>
              <w:jc w:val="center"/>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项  目</w:t>
            </w:r>
          </w:p>
        </w:tc>
        <w:tc>
          <w:tcPr>
            <w:tcW w:w="7325" w:type="dxa"/>
            <w:tcBorders>
              <w:top w:val="single" w:color="auto" w:sz="8" w:space="0"/>
              <w:bottom w:val="single" w:color="auto" w:sz="8" w:space="0"/>
            </w:tcBorders>
            <w:vAlign w:val="center"/>
          </w:tcPr>
          <w:p>
            <w:pPr>
              <w:widowControl/>
              <w:jc w:val="center"/>
              <w:textAlignment w:val="baseline"/>
              <w:rPr>
                <w:rFonts w:ascii="宋体" w:hAnsi="宋体" w:eastAsia="Times New Roman" w:cs="宋体"/>
                <w:kern w:val="0"/>
                <w:sz w:val="18"/>
                <w:szCs w:val="18"/>
              </w:rPr>
            </w:pPr>
            <w:r>
              <w:rPr>
                <w:rFonts w:hint="eastAsia" w:ascii="宋体" w:hAnsi="宋体" w:eastAsia="Times New Roman" w:cs="宋体"/>
                <w:kern w:val="0"/>
                <w:sz w:val="18"/>
                <w:szCs w:val="18"/>
              </w:rPr>
              <w:t>合格指标要求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vMerge w:val="restart"/>
            <w:tcBorders>
              <w:top w:val="single" w:color="auto" w:sz="4" w:space="0"/>
            </w:tcBorders>
            <w:vAlign w:val="center"/>
          </w:tcPr>
          <w:p>
            <w:pPr>
              <w:jc w:val="center"/>
              <w:textAlignment w:val="baseline"/>
              <w:rPr>
                <w:rFonts w:ascii="宋体" w:hAnsi="宋体"/>
              </w:rPr>
            </w:pPr>
            <w:r>
              <w:rPr>
                <w:rFonts w:hint="eastAsia" w:ascii="宋体" w:hAnsi="宋体"/>
              </w:rPr>
              <w:t>2</w:t>
            </w:r>
          </w:p>
        </w:tc>
        <w:tc>
          <w:tcPr>
            <w:tcW w:w="589" w:type="dxa"/>
            <w:vMerge w:val="restart"/>
            <w:tcBorders>
              <w:top w:val="single" w:color="auto" w:sz="4" w:space="0"/>
            </w:tcBorders>
            <w:vAlign w:val="center"/>
          </w:tcPr>
          <w:p>
            <w:pPr>
              <w:jc w:val="center"/>
              <w:textAlignment w:val="baseline"/>
              <w:rPr>
                <w:rFonts w:ascii="宋体" w:hAnsi="宋体"/>
                <w:sz w:val="18"/>
                <w:szCs w:val="18"/>
              </w:rPr>
            </w:pPr>
            <w:r>
              <w:rPr>
                <w:rFonts w:hint="eastAsia" w:ascii="宋体" w:hAnsi="宋体"/>
                <w:sz w:val="18"/>
                <w:szCs w:val="18"/>
              </w:rPr>
              <w:t>安全信息</w:t>
            </w:r>
          </w:p>
        </w:tc>
        <w:tc>
          <w:tcPr>
            <w:tcW w:w="2066" w:type="dxa"/>
            <w:tcBorders>
              <w:top w:val="single" w:color="auto" w:sz="4" w:space="0"/>
            </w:tcBorders>
            <w:vAlign w:val="center"/>
          </w:tcPr>
          <w:p>
            <w:pPr>
              <w:jc w:val="left"/>
              <w:rPr>
                <w:rFonts w:ascii="宋体" w:hAnsi="宋体" w:cs="宋体"/>
                <w:kern w:val="0"/>
                <w:sz w:val="18"/>
                <w:szCs w:val="18"/>
              </w:rPr>
            </w:pPr>
            <w:r>
              <w:rPr>
                <w:rFonts w:hint="eastAsia" w:ascii="宋体" w:hAnsi="宋体"/>
                <w:sz w:val="18"/>
                <w:szCs w:val="18"/>
              </w:rPr>
              <w:t>标志</w:t>
            </w:r>
          </w:p>
        </w:tc>
        <w:tc>
          <w:tcPr>
            <w:tcW w:w="7325" w:type="dxa"/>
            <w:vAlign w:val="center"/>
          </w:tcPr>
          <w:p>
            <w:pPr>
              <w:widowControl/>
              <w:ind w:firstLine="360" w:firstLineChars="200"/>
              <w:textAlignment w:val="baseline"/>
              <w:rPr>
                <w:rFonts w:ascii="宋体" w:hAnsi="宋体"/>
                <w:sz w:val="18"/>
              </w:rPr>
            </w:pPr>
            <w:r>
              <w:rPr>
                <w:rFonts w:hint="eastAsia" w:ascii="宋体" w:hAnsi="宋体" w:cs="宋体"/>
                <w:kern w:val="0"/>
                <w:sz w:val="18"/>
                <w:szCs w:val="18"/>
              </w:rPr>
              <w:t>a)对操作者存在或有潜在</w:t>
            </w:r>
            <w:r>
              <w:rPr>
                <w:rFonts w:hint="eastAsia" w:ascii="宋体" w:hAnsi="宋体"/>
                <w:sz w:val="18"/>
              </w:rPr>
              <w:t>危险的部位（如割台切割装置、抛送装置、接装料箱处等）应在其附近固定永久有安全警示标志，其标志应符合GB 10396的规定；</w:t>
            </w:r>
          </w:p>
          <w:p>
            <w:pPr>
              <w:widowControl/>
              <w:ind w:firstLine="360" w:firstLineChars="200"/>
              <w:textAlignment w:val="baseline"/>
              <w:rPr>
                <w:rFonts w:ascii="宋体" w:hAnsi="宋体"/>
                <w:sz w:val="18"/>
              </w:rPr>
            </w:pPr>
            <w:r>
              <w:rPr>
                <w:rFonts w:hint="eastAsia" w:ascii="宋体" w:hAnsi="宋体" w:cs="宋体"/>
                <w:kern w:val="0"/>
                <w:sz w:val="18"/>
                <w:szCs w:val="18"/>
              </w:rPr>
              <w:t>b)</w:t>
            </w:r>
            <w:r>
              <w:rPr>
                <w:rFonts w:hint="eastAsia" w:ascii="宋体" w:hAnsi="宋体"/>
                <w:sz w:val="18"/>
              </w:rPr>
              <w:t>操作标志应用符合 GB/T4269.1和 GB/T4269.2规定的清晰耐久符号标出，或用中文描述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702" w:type="dxa"/>
            <w:vMerge w:val="continue"/>
            <w:vAlign w:val="center"/>
          </w:tcPr>
          <w:p>
            <w:pPr>
              <w:jc w:val="center"/>
              <w:textAlignment w:val="baseline"/>
              <w:rPr>
                <w:rFonts w:ascii="宋体" w:hAnsi="宋体"/>
              </w:rPr>
            </w:pPr>
          </w:p>
        </w:tc>
        <w:tc>
          <w:tcPr>
            <w:tcW w:w="589" w:type="dxa"/>
            <w:vMerge w:val="continue"/>
          </w:tcPr>
          <w:p>
            <w:pPr>
              <w:textAlignment w:val="baseline"/>
              <w:rPr>
                <w:rFonts w:ascii="宋体" w:hAnsi="宋体"/>
              </w:rPr>
            </w:pPr>
          </w:p>
        </w:tc>
        <w:tc>
          <w:tcPr>
            <w:tcW w:w="2066" w:type="dxa"/>
            <w:vAlign w:val="center"/>
          </w:tcPr>
          <w:p>
            <w:pPr>
              <w:jc w:val="left"/>
              <w:rPr>
                <w:rFonts w:ascii="宋体" w:hAnsi="宋体" w:cs="宋体"/>
                <w:kern w:val="0"/>
                <w:sz w:val="18"/>
                <w:szCs w:val="18"/>
              </w:rPr>
            </w:pPr>
            <w:r>
              <w:rPr>
                <w:rFonts w:hint="eastAsia" w:ascii="宋体" w:hAnsi="宋体" w:cs="宋体"/>
                <w:kern w:val="0"/>
                <w:sz w:val="18"/>
                <w:szCs w:val="18"/>
              </w:rPr>
              <w:t>安全使用说明</w:t>
            </w:r>
          </w:p>
        </w:tc>
        <w:tc>
          <w:tcPr>
            <w:tcW w:w="7325" w:type="dxa"/>
            <w:vAlign w:val="center"/>
          </w:tcPr>
          <w:p>
            <w:pPr>
              <w:widowControl/>
              <w:ind w:firstLine="360" w:firstLineChars="200"/>
              <w:textAlignment w:val="baseline"/>
              <w:rPr>
                <w:rFonts w:ascii="宋体" w:hAnsi="宋体" w:cs="宋体"/>
                <w:kern w:val="0"/>
                <w:sz w:val="18"/>
                <w:szCs w:val="18"/>
              </w:rPr>
            </w:pPr>
            <w:r>
              <w:rPr>
                <w:rFonts w:hint="eastAsia" w:ascii="宋体" w:hAnsi="宋体" w:cs="宋体"/>
                <w:kern w:val="0"/>
                <w:sz w:val="18"/>
                <w:szCs w:val="18"/>
              </w:rPr>
              <w:t>使用说明书应给出或指出：</w:t>
            </w:r>
          </w:p>
          <w:p>
            <w:pPr>
              <w:widowControl/>
              <w:ind w:firstLine="360" w:firstLineChars="200"/>
              <w:textAlignment w:val="baseline"/>
              <w:rPr>
                <w:rFonts w:ascii="宋体" w:hAnsi="宋体" w:cs="宋体"/>
                <w:kern w:val="0"/>
                <w:sz w:val="18"/>
                <w:szCs w:val="18"/>
              </w:rPr>
            </w:pPr>
            <w:r>
              <w:rPr>
                <w:rFonts w:hint="eastAsia" w:ascii="宋体" w:hAnsi="宋体" w:cs="宋体"/>
                <w:kern w:val="0"/>
                <w:sz w:val="18"/>
                <w:szCs w:val="18"/>
              </w:rPr>
              <w:t>a) 安全使用注意事项和安全标志的内容、说明及粘贴位置；</w:t>
            </w:r>
          </w:p>
          <w:p>
            <w:pPr>
              <w:widowControl/>
              <w:ind w:firstLine="360" w:firstLineChars="200"/>
              <w:textAlignment w:val="baseline"/>
              <w:rPr>
                <w:rFonts w:ascii="宋体" w:hAnsi="宋体" w:cs="宋体"/>
                <w:kern w:val="0"/>
                <w:sz w:val="18"/>
                <w:szCs w:val="18"/>
              </w:rPr>
            </w:pPr>
            <w:r>
              <w:rPr>
                <w:rFonts w:hint="eastAsia" w:ascii="宋体" w:hAnsi="宋体" w:cs="宋体"/>
                <w:kern w:val="0"/>
                <w:sz w:val="18"/>
                <w:szCs w:val="18"/>
              </w:rPr>
              <w:t>b) 对使用、调试保养和维修机具的过程中可能存在或潜在的危险以及配置的割台等的</w:t>
            </w:r>
          </w:p>
          <w:p>
            <w:pPr>
              <w:widowControl/>
              <w:ind w:firstLine="360" w:firstLineChars="200"/>
              <w:textAlignment w:val="baseline"/>
              <w:rPr>
                <w:rFonts w:ascii="宋体" w:hAnsi="宋体" w:cs="宋体"/>
                <w:kern w:val="0"/>
                <w:sz w:val="18"/>
                <w:szCs w:val="18"/>
              </w:rPr>
            </w:pPr>
            <w:r>
              <w:rPr>
                <w:rFonts w:hint="eastAsia" w:ascii="宋体" w:hAnsi="宋体" w:cs="宋体"/>
                <w:kern w:val="0"/>
                <w:sz w:val="18"/>
                <w:szCs w:val="18"/>
              </w:rPr>
              <w:t>安装更换、调试保养和维修的过程中可能存在或潜在的危险；</w:t>
            </w:r>
          </w:p>
          <w:p>
            <w:pPr>
              <w:widowControl/>
              <w:ind w:firstLine="360" w:firstLineChars="200"/>
              <w:textAlignment w:val="baseline"/>
              <w:rPr>
                <w:rFonts w:ascii="宋体" w:hAnsi="宋体" w:cs="宋体"/>
                <w:kern w:val="0"/>
                <w:sz w:val="18"/>
                <w:szCs w:val="18"/>
              </w:rPr>
            </w:pPr>
            <w:r>
              <w:rPr>
                <w:rFonts w:hint="eastAsia" w:ascii="宋体" w:hAnsi="宋体" w:cs="宋体"/>
                <w:kern w:val="0"/>
                <w:sz w:val="18"/>
                <w:szCs w:val="18"/>
              </w:rPr>
              <w:t>c) 机器运转时进入接料箱的危险；</w:t>
            </w:r>
          </w:p>
          <w:p>
            <w:pPr>
              <w:widowControl/>
              <w:ind w:firstLine="360" w:firstLineChars="200"/>
              <w:textAlignment w:val="baseline"/>
              <w:rPr>
                <w:rFonts w:ascii="宋体" w:hAnsi="宋体" w:cs="宋体"/>
                <w:kern w:val="0"/>
                <w:sz w:val="18"/>
                <w:szCs w:val="18"/>
              </w:rPr>
            </w:pPr>
            <w:r>
              <w:rPr>
                <w:rFonts w:hint="eastAsia" w:ascii="宋体" w:hAnsi="宋体" w:cs="宋体"/>
                <w:kern w:val="0"/>
                <w:sz w:val="18"/>
                <w:szCs w:val="18"/>
              </w:rPr>
              <w:t>d) 割台周围不得站人；</w:t>
            </w:r>
          </w:p>
          <w:p>
            <w:pPr>
              <w:widowControl/>
              <w:ind w:firstLine="360" w:firstLineChars="200"/>
              <w:textAlignment w:val="baseline"/>
              <w:rPr>
                <w:rFonts w:ascii="宋体" w:hAnsi="宋体" w:cs="宋体"/>
                <w:kern w:val="0"/>
                <w:sz w:val="18"/>
                <w:szCs w:val="18"/>
              </w:rPr>
            </w:pPr>
            <w:r>
              <w:rPr>
                <w:rFonts w:hint="eastAsia" w:ascii="宋体" w:hAnsi="宋体" w:cs="宋体"/>
                <w:kern w:val="0"/>
                <w:sz w:val="18"/>
                <w:szCs w:val="18"/>
              </w:rPr>
              <w:t>e) 对操作人员的要求；</w:t>
            </w:r>
          </w:p>
          <w:p>
            <w:pPr>
              <w:widowControl/>
              <w:ind w:firstLine="360" w:firstLineChars="200"/>
              <w:textAlignment w:val="baseline"/>
              <w:rPr>
                <w:rFonts w:ascii="宋体" w:hAnsi="宋体" w:cs="宋体"/>
                <w:kern w:val="0"/>
                <w:sz w:val="18"/>
                <w:szCs w:val="18"/>
              </w:rPr>
            </w:pPr>
            <w:r>
              <w:rPr>
                <w:rFonts w:hint="eastAsia" w:ascii="宋体" w:hAnsi="宋体" w:cs="宋体"/>
                <w:kern w:val="0"/>
                <w:sz w:val="18"/>
                <w:szCs w:val="18"/>
              </w:rPr>
              <w:t>f) 及时清理发动机各排气支管上的易燃物，以免发生火灾。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2" w:type="dxa"/>
            <w:vMerge w:val="continue"/>
            <w:tcBorders>
              <w:bottom w:val="single" w:color="auto" w:sz="4" w:space="0"/>
            </w:tcBorders>
            <w:vAlign w:val="center"/>
          </w:tcPr>
          <w:p>
            <w:pPr>
              <w:jc w:val="center"/>
              <w:textAlignment w:val="baseline"/>
              <w:rPr>
                <w:rFonts w:ascii="宋体" w:hAnsi="宋体"/>
              </w:rPr>
            </w:pPr>
          </w:p>
        </w:tc>
        <w:tc>
          <w:tcPr>
            <w:tcW w:w="589" w:type="dxa"/>
            <w:vMerge w:val="continue"/>
            <w:tcBorders>
              <w:bottom w:val="single" w:color="auto" w:sz="4" w:space="0"/>
            </w:tcBorders>
          </w:tcPr>
          <w:p>
            <w:pPr>
              <w:textAlignment w:val="baseline"/>
              <w:rPr>
                <w:rFonts w:ascii="宋体" w:hAnsi="宋体"/>
              </w:rPr>
            </w:pPr>
          </w:p>
        </w:tc>
        <w:tc>
          <w:tcPr>
            <w:tcW w:w="2066" w:type="dxa"/>
            <w:tcBorders>
              <w:bottom w:val="single" w:color="auto" w:sz="4" w:space="0"/>
            </w:tcBorders>
            <w:vAlign w:val="center"/>
          </w:tcPr>
          <w:p>
            <w:pPr>
              <w:jc w:val="left"/>
              <w:rPr>
                <w:rFonts w:ascii="宋体" w:hAnsi="宋体" w:cs="宋体"/>
                <w:kern w:val="0"/>
                <w:sz w:val="18"/>
                <w:szCs w:val="18"/>
              </w:rPr>
            </w:pPr>
            <w:r>
              <w:rPr>
                <w:rFonts w:hint="eastAsia" w:ascii="宋体" w:hAnsi="宋体"/>
                <w:sz w:val="18"/>
                <w:szCs w:val="18"/>
              </w:rPr>
              <w:t>号牌座</w:t>
            </w:r>
          </w:p>
        </w:tc>
        <w:tc>
          <w:tcPr>
            <w:tcW w:w="7325" w:type="dxa"/>
            <w:vAlign w:val="center"/>
          </w:tcPr>
          <w:p>
            <w:pPr>
              <w:widowControl/>
              <w:ind w:firstLine="360" w:firstLineChars="200"/>
              <w:textAlignment w:val="baseline"/>
              <w:rPr>
                <w:rFonts w:ascii="宋体" w:hAnsi="宋体" w:cs="宋体"/>
                <w:kern w:val="0"/>
                <w:sz w:val="18"/>
                <w:szCs w:val="18"/>
              </w:rPr>
            </w:pPr>
            <w:r>
              <w:rPr>
                <w:rFonts w:hint="eastAsia" w:ascii="宋体" w:hAnsi="宋体"/>
                <w:sz w:val="18"/>
                <w:szCs w:val="18"/>
              </w:rPr>
              <w:t>应设置号牌座或有号牌安装位置。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2" w:type="dxa"/>
            <w:vMerge w:val="restart"/>
            <w:vAlign w:val="center"/>
          </w:tcPr>
          <w:p>
            <w:pPr>
              <w:jc w:val="center"/>
              <w:textAlignment w:val="baseline"/>
              <w:rPr>
                <w:rFonts w:ascii="宋体" w:hAnsi="宋体"/>
              </w:rPr>
            </w:pPr>
            <w:r>
              <w:rPr>
                <w:rFonts w:hint="eastAsia" w:ascii="宋体" w:hAnsi="宋体"/>
              </w:rPr>
              <w:t>3</w:t>
            </w:r>
          </w:p>
        </w:tc>
        <w:tc>
          <w:tcPr>
            <w:tcW w:w="589" w:type="dxa"/>
            <w:vMerge w:val="restart"/>
            <w:vAlign w:val="center"/>
          </w:tcPr>
          <w:p>
            <w:pPr>
              <w:widowControl/>
              <w:jc w:val="center"/>
              <w:textAlignment w:val="baseline"/>
              <w:rPr>
                <w:rFonts w:ascii="宋体" w:hAnsi="宋体"/>
                <w:sz w:val="18"/>
                <w:szCs w:val="18"/>
              </w:rPr>
            </w:pPr>
            <w:r>
              <w:rPr>
                <w:rFonts w:hint="eastAsia" w:ascii="宋体" w:hAnsi="宋体"/>
                <w:sz w:val="18"/>
                <w:szCs w:val="18"/>
              </w:rPr>
              <w:t>安全性能</w:t>
            </w:r>
          </w:p>
        </w:tc>
        <w:tc>
          <w:tcPr>
            <w:tcW w:w="2066" w:type="dxa"/>
            <w:vAlign w:val="center"/>
          </w:tcPr>
          <w:p>
            <w:pPr>
              <w:contextualSpacing/>
              <w:jc w:val="left"/>
              <w:rPr>
                <w:rFonts w:ascii="宋体" w:hAnsi="宋体" w:eastAsiaTheme="minorEastAsia"/>
                <w:sz w:val="18"/>
                <w:szCs w:val="18"/>
              </w:rPr>
            </w:pPr>
            <w:r>
              <w:rPr>
                <w:rFonts w:hint="eastAsia" w:ascii="宋体" w:hAnsi="宋体" w:eastAsia="Times New Roman"/>
                <w:sz w:val="18"/>
                <w:szCs w:val="18"/>
              </w:rPr>
              <w:t>动态环境噪声</w:t>
            </w:r>
          </w:p>
        </w:tc>
        <w:tc>
          <w:tcPr>
            <w:tcW w:w="7325" w:type="dxa"/>
            <w:vAlign w:val="center"/>
          </w:tcPr>
          <w:p>
            <w:pPr>
              <w:widowControl/>
              <w:ind w:firstLine="360" w:firstLineChars="200"/>
              <w:jc w:val="left"/>
              <w:textAlignment w:val="baseline"/>
              <w:rPr>
                <w:rFonts w:ascii="宋体" w:hAnsi="宋体"/>
                <w:sz w:val="18"/>
                <w:szCs w:val="18"/>
              </w:rPr>
            </w:pPr>
            <w:r>
              <w:rPr>
                <w:rFonts w:hint="eastAsia" w:ascii="宋体" w:hAnsi="宋体"/>
                <w:sz w:val="18"/>
                <w:szCs w:val="18"/>
              </w:rPr>
              <w:t>≤87</w:t>
            </w:r>
            <w:r>
              <w:rPr>
                <w:rFonts w:ascii="宋体" w:hAnsi="宋体"/>
                <w:sz w:val="18"/>
                <w:szCs w:val="18"/>
              </w:rPr>
              <w:t>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02" w:type="dxa"/>
            <w:vMerge w:val="continue"/>
            <w:vAlign w:val="center"/>
          </w:tcPr>
          <w:p>
            <w:pPr>
              <w:jc w:val="center"/>
              <w:textAlignment w:val="baseline"/>
              <w:rPr>
                <w:rFonts w:ascii="宋体" w:hAnsi="宋体"/>
              </w:rPr>
            </w:pPr>
          </w:p>
        </w:tc>
        <w:tc>
          <w:tcPr>
            <w:tcW w:w="589" w:type="dxa"/>
            <w:vMerge w:val="continue"/>
            <w:vAlign w:val="center"/>
          </w:tcPr>
          <w:p>
            <w:pPr>
              <w:widowControl/>
              <w:jc w:val="center"/>
              <w:textAlignment w:val="baseline"/>
              <w:rPr>
                <w:rFonts w:ascii="宋体" w:hAnsi="宋体"/>
                <w:sz w:val="18"/>
                <w:szCs w:val="18"/>
              </w:rPr>
            </w:pPr>
          </w:p>
        </w:tc>
        <w:tc>
          <w:tcPr>
            <w:tcW w:w="2066" w:type="dxa"/>
            <w:vAlign w:val="center"/>
          </w:tcPr>
          <w:p>
            <w:pPr>
              <w:jc w:val="left"/>
              <w:rPr>
                <w:rFonts w:ascii="宋体" w:hAnsi="宋体"/>
                <w:sz w:val="18"/>
                <w:szCs w:val="18"/>
              </w:rPr>
            </w:pPr>
            <w:r>
              <w:rPr>
                <w:rFonts w:hint="eastAsia" w:ascii="宋体" w:hAnsi="宋体"/>
                <w:sz w:val="18"/>
                <w:szCs w:val="18"/>
              </w:rPr>
              <w:t>耳位噪声</w:t>
            </w:r>
          </w:p>
        </w:tc>
        <w:tc>
          <w:tcPr>
            <w:tcW w:w="7325" w:type="dxa"/>
            <w:vAlign w:val="center"/>
          </w:tcPr>
          <w:p>
            <w:pPr>
              <w:widowControl/>
              <w:ind w:firstLine="360" w:firstLineChars="200"/>
              <w:jc w:val="left"/>
              <w:textAlignment w:val="baseline"/>
              <w:rPr>
                <w:rFonts w:ascii="宋体" w:hAnsi="宋体"/>
                <w:sz w:val="18"/>
                <w:szCs w:val="18"/>
              </w:rPr>
            </w:pPr>
            <w:r>
              <w:rPr>
                <w:rFonts w:hint="eastAsia" w:ascii="宋体" w:hAnsi="宋体"/>
                <w:sz w:val="18"/>
                <w:szCs w:val="18"/>
              </w:rPr>
              <w:t>封闭驾驶室：≤85</w:t>
            </w:r>
            <w:r>
              <w:rPr>
                <w:rFonts w:ascii="宋体" w:hAnsi="宋体"/>
                <w:sz w:val="18"/>
                <w:szCs w:val="18"/>
              </w:rPr>
              <w:t>dB(A)</w:t>
            </w:r>
            <w:r>
              <w:rPr>
                <w:rFonts w:hint="eastAsia" w:ascii="宋体" w:hAnsi="宋体"/>
                <w:sz w:val="18"/>
                <w:szCs w:val="18"/>
              </w:rPr>
              <w:t>；</w:t>
            </w:r>
          </w:p>
          <w:p>
            <w:pPr>
              <w:widowControl/>
              <w:ind w:firstLine="360" w:firstLineChars="200"/>
              <w:jc w:val="left"/>
              <w:textAlignment w:val="baseline"/>
              <w:rPr>
                <w:rFonts w:ascii="宋体" w:hAnsi="宋体"/>
                <w:sz w:val="18"/>
                <w:szCs w:val="18"/>
              </w:rPr>
            </w:pPr>
            <w:r>
              <w:rPr>
                <w:rFonts w:hint="eastAsia" w:ascii="宋体" w:hAnsi="宋体"/>
                <w:sz w:val="18"/>
                <w:szCs w:val="18"/>
              </w:rPr>
              <w:t>普通驾驶室：≤93</w:t>
            </w:r>
            <w:r>
              <w:rPr>
                <w:rFonts w:ascii="宋体" w:hAnsi="宋体"/>
                <w:sz w:val="18"/>
                <w:szCs w:val="18"/>
              </w:rPr>
              <w:t>dB(A)</w:t>
            </w:r>
            <w:r>
              <w:rPr>
                <w:rFonts w:hint="eastAsia" w:ascii="宋体" w:hAnsi="宋体"/>
                <w:sz w:val="18"/>
                <w:szCs w:val="18"/>
              </w:rPr>
              <w:t>；</w:t>
            </w:r>
          </w:p>
          <w:p>
            <w:pPr>
              <w:widowControl/>
              <w:ind w:firstLine="360" w:firstLineChars="200"/>
              <w:jc w:val="left"/>
              <w:textAlignment w:val="baseline"/>
              <w:rPr>
                <w:rFonts w:ascii="宋体" w:hAnsi="宋体"/>
                <w:sz w:val="18"/>
                <w:szCs w:val="18"/>
              </w:rPr>
            </w:pPr>
            <w:r>
              <w:rPr>
                <w:rFonts w:hint="eastAsia" w:ascii="宋体" w:hAnsi="宋体"/>
                <w:sz w:val="18"/>
                <w:szCs w:val="18"/>
              </w:rPr>
              <w:t>无驾驶室或简易驾驶室：≤95</w:t>
            </w:r>
            <w:r>
              <w:rPr>
                <w:rFonts w:ascii="宋体" w:hAnsi="宋体"/>
                <w:sz w:val="18"/>
                <w:szCs w:val="18"/>
              </w:rPr>
              <w:t>dB(A)</w:t>
            </w: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2" w:type="dxa"/>
            <w:vMerge w:val="continue"/>
          </w:tcPr>
          <w:p>
            <w:pPr>
              <w:textAlignment w:val="baseline"/>
              <w:rPr>
                <w:rFonts w:ascii="宋体" w:hAnsi="宋体"/>
              </w:rPr>
            </w:pPr>
          </w:p>
        </w:tc>
        <w:tc>
          <w:tcPr>
            <w:tcW w:w="589" w:type="dxa"/>
            <w:vMerge w:val="continue"/>
          </w:tcPr>
          <w:p>
            <w:pPr>
              <w:textAlignment w:val="baseline"/>
              <w:rPr>
                <w:rFonts w:ascii="宋体" w:hAnsi="宋体"/>
              </w:rPr>
            </w:pPr>
          </w:p>
        </w:tc>
        <w:tc>
          <w:tcPr>
            <w:tcW w:w="2066" w:type="dxa"/>
            <w:vAlign w:val="center"/>
          </w:tcPr>
          <w:p>
            <w:pPr>
              <w:jc w:val="left"/>
              <w:textAlignment w:val="baseline"/>
              <w:rPr>
                <w:rFonts w:ascii="宋体" w:hAnsi="宋体"/>
                <w:sz w:val="18"/>
                <w:szCs w:val="18"/>
              </w:rPr>
            </w:pPr>
            <w:r>
              <w:rPr>
                <w:rFonts w:hint="eastAsia" w:ascii="宋体" w:hAnsi="宋体"/>
                <w:sz w:val="18"/>
                <w:szCs w:val="18"/>
              </w:rPr>
              <w:t>行车制动</w:t>
            </w:r>
          </w:p>
          <w:p>
            <w:pPr>
              <w:jc w:val="left"/>
              <w:textAlignment w:val="baseline"/>
              <w:rPr>
                <w:rFonts w:ascii="宋体" w:hAnsi="宋体"/>
                <w:sz w:val="18"/>
                <w:szCs w:val="18"/>
              </w:rPr>
            </w:pPr>
            <w:r>
              <w:rPr>
                <w:rFonts w:hint="eastAsia" w:ascii="宋体" w:hAnsi="宋体"/>
                <w:sz w:val="18"/>
                <w:szCs w:val="18"/>
              </w:rPr>
              <w:t>(轮式收获机适用)</w:t>
            </w:r>
          </w:p>
        </w:tc>
        <w:tc>
          <w:tcPr>
            <w:tcW w:w="7325" w:type="dxa"/>
            <w:vAlign w:val="center"/>
          </w:tcPr>
          <w:p>
            <w:pPr>
              <w:pStyle w:val="23"/>
              <w:ind w:firstLine="360"/>
              <w:contextualSpacing/>
              <w:rPr>
                <w:rFonts w:hAnsi="宋体"/>
                <w:sz w:val="18"/>
                <w:szCs w:val="18"/>
              </w:rPr>
            </w:pPr>
            <w:r>
              <w:rPr>
                <w:rFonts w:hint="eastAsia" w:hAnsi="宋体"/>
                <w:sz w:val="18"/>
                <w:szCs w:val="18"/>
              </w:rPr>
              <w:t>整机质量不大于8000kg，制动距离≤6m</w:t>
            </w:r>
            <w:r>
              <w:rPr>
                <w:rFonts w:hint="eastAsia"/>
                <w:sz w:val="18"/>
                <w:szCs w:val="18"/>
              </w:rPr>
              <w:t>且后轮不应翘起</w:t>
            </w:r>
            <w:r>
              <w:rPr>
                <w:rFonts w:hint="eastAsia" w:hAnsi="宋体"/>
                <w:sz w:val="18"/>
                <w:szCs w:val="18"/>
              </w:rPr>
              <w:t>；</w:t>
            </w:r>
          </w:p>
          <w:p>
            <w:pPr>
              <w:widowControl/>
              <w:ind w:firstLine="360" w:firstLineChars="200"/>
              <w:textAlignment w:val="baseline"/>
              <w:rPr>
                <w:rFonts w:ascii="宋体" w:hAnsi="宋体"/>
                <w:sz w:val="18"/>
                <w:szCs w:val="18"/>
              </w:rPr>
            </w:pPr>
            <w:r>
              <w:rPr>
                <w:rFonts w:hint="eastAsia" w:ascii="宋体" w:hAnsi="宋体"/>
                <w:sz w:val="18"/>
                <w:szCs w:val="18"/>
              </w:rPr>
              <w:t>整机质量大于8000kg，制动距离≤8m</w:t>
            </w:r>
            <w:r>
              <w:rPr>
                <w:rFonts w:hint="eastAsia"/>
                <w:sz w:val="18"/>
                <w:szCs w:val="18"/>
              </w:rPr>
              <w:t>且后轮不应翘起</w:t>
            </w: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02" w:type="dxa"/>
            <w:vMerge w:val="continue"/>
          </w:tcPr>
          <w:p>
            <w:pPr>
              <w:textAlignment w:val="baseline"/>
              <w:rPr>
                <w:rFonts w:ascii="宋体" w:hAnsi="宋体"/>
              </w:rPr>
            </w:pPr>
          </w:p>
        </w:tc>
        <w:tc>
          <w:tcPr>
            <w:tcW w:w="589" w:type="dxa"/>
            <w:vMerge w:val="continue"/>
          </w:tcPr>
          <w:p>
            <w:pPr>
              <w:textAlignment w:val="baseline"/>
              <w:rPr>
                <w:rFonts w:ascii="宋体" w:hAnsi="宋体"/>
              </w:rPr>
            </w:pPr>
          </w:p>
        </w:tc>
        <w:tc>
          <w:tcPr>
            <w:tcW w:w="2066" w:type="dxa"/>
            <w:vAlign w:val="center"/>
          </w:tcPr>
          <w:p>
            <w:pPr>
              <w:jc w:val="left"/>
              <w:textAlignment w:val="baseline"/>
              <w:rPr>
                <w:rFonts w:ascii="宋体" w:hAnsi="宋体"/>
                <w:sz w:val="18"/>
                <w:szCs w:val="18"/>
              </w:rPr>
            </w:pPr>
            <w:r>
              <w:rPr>
                <w:rFonts w:hint="eastAsia" w:ascii="宋体" w:hAnsi="宋体"/>
                <w:sz w:val="18"/>
                <w:szCs w:val="18"/>
              </w:rPr>
              <w:t>驻车制动</w:t>
            </w:r>
          </w:p>
        </w:tc>
        <w:tc>
          <w:tcPr>
            <w:tcW w:w="7325" w:type="dxa"/>
            <w:vAlign w:val="center"/>
          </w:tcPr>
          <w:p>
            <w:pPr>
              <w:ind w:firstLine="360" w:firstLineChars="200"/>
              <w:contextualSpacing/>
              <w:jc w:val="left"/>
              <w:rPr>
                <w:rFonts w:ascii="宋体" w:hAnsi="宋体"/>
                <w:sz w:val="18"/>
                <w:szCs w:val="18"/>
              </w:rPr>
            </w:pPr>
            <w:r>
              <w:rPr>
                <w:rFonts w:hint="eastAsia" w:ascii="宋体" w:hAnsi="宋体"/>
                <w:sz w:val="18"/>
                <w:szCs w:val="18"/>
              </w:rPr>
              <w:t>轮式：能可靠地停在20%的干硬纵向坡道上；</w:t>
            </w:r>
          </w:p>
          <w:p>
            <w:pPr>
              <w:widowControl/>
              <w:ind w:firstLine="360" w:firstLineChars="200"/>
              <w:jc w:val="left"/>
              <w:textAlignment w:val="baseline"/>
              <w:rPr>
                <w:rFonts w:ascii="宋体" w:hAnsi="宋体"/>
                <w:sz w:val="18"/>
                <w:szCs w:val="18"/>
              </w:rPr>
            </w:pPr>
            <w:r>
              <w:rPr>
                <w:rFonts w:hint="eastAsia" w:ascii="宋体" w:hAnsi="宋体"/>
                <w:sz w:val="18"/>
                <w:szCs w:val="18"/>
              </w:rPr>
              <w:t>履带式：能可靠地停在25%的干硬纵向坡道上。</w:t>
            </w:r>
          </w:p>
        </w:tc>
      </w:tr>
    </w:tbl>
    <w:p>
      <w:pPr>
        <w:pStyle w:val="23"/>
        <w:rPr>
          <w:rFonts w:hAnsi="宋体"/>
        </w:rPr>
      </w:pPr>
    </w:p>
    <w:p>
      <w:pPr>
        <w:pStyle w:val="23"/>
        <w:rPr>
          <w:rFonts w:hAnsi="宋体"/>
        </w:rPr>
      </w:pPr>
    </w:p>
    <w:p>
      <w:pPr>
        <w:pStyle w:val="23"/>
        <w:rPr>
          <w:rFonts w:hAnsi="宋体"/>
        </w:rPr>
      </w:pPr>
    </w:p>
    <w:p>
      <w:pPr>
        <w:pStyle w:val="23"/>
        <w:rPr>
          <w:rFonts w:hAnsi="宋体"/>
        </w:rPr>
      </w:pPr>
    </w:p>
    <w:p>
      <w:pPr>
        <w:pStyle w:val="23"/>
        <w:rPr>
          <w:rFonts w:hAnsi="宋体"/>
        </w:rPr>
      </w:pPr>
    </w:p>
    <w:p>
      <w:pPr>
        <w:pStyle w:val="23"/>
        <w:rPr>
          <w:rFonts w:hAnsi="宋体"/>
        </w:rPr>
      </w:pPr>
    </w:p>
    <w:p>
      <w:pPr>
        <w:pStyle w:val="23"/>
        <w:rPr>
          <w:rFonts w:hAnsi="宋体"/>
        </w:rPr>
      </w:pPr>
    </w:p>
    <w:p>
      <w:pPr>
        <w:rPr>
          <w:szCs w:val="21"/>
          <w:u w:val="single"/>
        </w:rPr>
      </w:pPr>
    </w:p>
    <w:sectPr>
      <w:pgSz w:w="11906" w:h="16838"/>
      <w:pgMar w:top="720" w:right="720" w:bottom="720" w:left="720" w:header="1134"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5"/>
      <w:jc w:val="both"/>
    </w:pPr>
    <w:r>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v:path/>
          <v:fill on="f" focussize="0,0"/>
          <v:stroke on="f" joinstyle="miter"/>
          <v:imagedata o:title=""/>
          <o:lock v:ext="edit"/>
          <v:textbox inset="0mm,0mm,0mm,0mm" style="mso-fit-shape-to-text:t;">
            <w:txbxContent>
              <w:p>
                <w:pPr>
                  <w:pStyle w:val="135"/>
                </w:pPr>
                <w:r>
                  <w:fldChar w:fldCharType="begin"/>
                </w:r>
                <w:r>
                  <w:instrText xml:space="preserve"> PAGE  \* MERGEFORMAT </w:instrText>
                </w:r>
                <w:r>
                  <w:fldChar w:fldCharType="separate"/>
                </w:r>
                <w: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8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5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2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0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9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69C0408"/>
    <w:multiLevelType w:val="singleLevel"/>
    <w:tmpl w:val="169C0408"/>
    <w:lvl w:ilvl="0" w:tentative="0">
      <w:start w:val="1"/>
      <w:numFmt w:val="lowerLetter"/>
      <w:suff w:val="nothing"/>
      <w:lvlText w:val="%1)"/>
      <w:lvlJc w:val="left"/>
      <w:rPr>
        <w:color w:val="auto"/>
      </w:rPr>
    </w:lvl>
  </w:abstractNum>
  <w:abstractNum w:abstractNumId="6">
    <w:nsid w:val="1DBF583A"/>
    <w:multiLevelType w:val="multilevel"/>
    <w:tmpl w:val="1DBF583A"/>
    <w:lvl w:ilvl="0" w:tentative="0">
      <w:start w:val="1"/>
      <w:numFmt w:val="decimal"/>
      <w:pStyle w:val="10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75"/>
      <w:suff w:val="nothing"/>
      <w:lvlText w:val="%1　"/>
      <w:lvlJc w:val="left"/>
      <w:pPr>
        <w:ind w:left="1418" w:firstLine="0"/>
      </w:pPr>
      <w:rPr>
        <w:rFonts w:hint="eastAsia" w:ascii="黑体" w:hAnsi="Times New Roman" w:eastAsia="黑体"/>
        <w:b w:val="0"/>
        <w:i w:val="0"/>
        <w:sz w:val="21"/>
        <w:szCs w:val="21"/>
      </w:rPr>
    </w:lvl>
    <w:lvl w:ilvl="1" w:tentative="0">
      <w:start w:val="1"/>
      <w:numFmt w:val="decimal"/>
      <w:pStyle w:val="5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3"/>
      <w:suff w:val="nothing"/>
      <w:lvlText w:val="%1.%2.%3　"/>
      <w:lvlJc w:val="left"/>
      <w:pPr>
        <w:ind w:left="340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1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90"/>
      <w:suff w:val="space"/>
      <w:lvlText w:val="%1"/>
      <w:lvlJc w:val="left"/>
      <w:pPr>
        <w:ind w:left="623" w:hanging="425"/>
      </w:pPr>
      <w:rPr>
        <w:rFonts w:hint="eastAsia"/>
      </w:rPr>
    </w:lvl>
    <w:lvl w:ilvl="1" w:tentative="0">
      <w:start w:val="1"/>
      <w:numFmt w:val="decimal"/>
      <w:pStyle w:val="8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98"/>
      <w:suff w:val="nothing"/>
      <w:lvlText w:val="%1——"/>
      <w:lvlJc w:val="left"/>
      <w:pPr>
        <w:ind w:left="833" w:hanging="408"/>
      </w:pPr>
      <w:rPr>
        <w:rFonts w:hint="eastAsia"/>
      </w:rPr>
    </w:lvl>
    <w:lvl w:ilvl="1" w:tentative="0">
      <w:start w:val="1"/>
      <w:numFmt w:val="bullet"/>
      <w:pStyle w:val="96"/>
      <w:lvlText w:val=""/>
      <w:lvlJc w:val="left"/>
      <w:pPr>
        <w:tabs>
          <w:tab w:val="left" w:pos="760"/>
        </w:tabs>
        <w:ind w:left="1264" w:hanging="413"/>
      </w:pPr>
      <w:rPr>
        <w:rFonts w:hint="default" w:ascii="Symbol" w:hAnsi="Symbol"/>
        <w:color w:val="auto"/>
      </w:rPr>
    </w:lvl>
    <w:lvl w:ilvl="2" w:tentative="0">
      <w:start w:val="1"/>
      <w:numFmt w:val="bullet"/>
      <w:pStyle w:val="11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4D515BA"/>
    <w:multiLevelType w:val="multilevel"/>
    <w:tmpl w:val="34D515BA"/>
    <w:lvl w:ilvl="0" w:tentative="0">
      <w:start w:val="1"/>
      <w:numFmt w:val="decimal"/>
      <w:lvlText w:val=" %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14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B733A5F"/>
    <w:multiLevelType w:val="multilevel"/>
    <w:tmpl w:val="4B733A5F"/>
    <w:lvl w:ilvl="0" w:tentative="0">
      <w:start w:val="1"/>
      <w:numFmt w:val="decimal"/>
      <w:pStyle w:val="7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57404DB2"/>
    <w:multiLevelType w:val="singleLevel"/>
    <w:tmpl w:val="57404DB2"/>
    <w:lvl w:ilvl="0" w:tentative="0">
      <w:start w:val="1"/>
      <w:numFmt w:val="lowerLetter"/>
      <w:suff w:val="nothing"/>
      <w:lvlText w:val="%1)"/>
      <w:lvlJc w:val="left"/>
      <w:rPr>
        <w:color w:val="auto"/>
      </w:rPr>
    </w:lvl>
  </w:abstractNum>
  <w:abstractNum w:abstractNumId="16">
    <w:nsid w:val="5FEA56F5"/>
    <w:multiLevelType w:val="multilevel"/>
    <w:tmpl w:val="5FEA56F5"/>
    <w:lvl w:ilvl="0" w:tentative="0">
      <w:start w:val="1"/>
      <w:numFmt w:val="lowerLetter"/>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0B55DC2"/>
    <w:multiLevelType w:val="multilevel"/>
    <w:tmpl w:val="60B55DC2"/>
    <w:lvl w:ilvl="0" w:tentative="0">
      <w:start w:val="1"/>
      <w:numFmt w:val="upperLetter"/>
      <w:pStyle w:val="144"/>
      <w:lvlText w:val="%1"/>
      <w:lvlJc w:val="left"/>
      <w:pPr>
        <w:tabs>
          <w:tab w:val="left" w:pos="0"/>
        </w:tabs>
        <w:ind w:left="0" w:hanging="425"/>
      </w:pPr>
      <w:rPr>
        <w:rFonts w:hint="eastAsia"/>
      </w:rPr>
    </w:lvl>
    <w:lvl w:ilvl="1" w:tentative="0">
      <w:start w:val="1"/>
      <w:numFmt w:val="decimal"/>
      <w:pStyle w:val="13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tentative="0">
      <w:start w:val="1"/>
      <w:numFmt w:val="decimal"/>
      <w:pStyle w:val="137"/>
      <w:suff w:val="nothing"/>
      <w:lvlText w:val="表%1　"/>
      <w:lvlJc w:val="left"/>
      <w:pPr>
        <w:ind w:left="5245" w:firstLine="0"/>
      </w:pPr>
      <w:rPr>
        <w:rFonts w:hint="eastAsia" w:ascii="黑体" w:hAnsi="Times New Roman" w:eastAsia="黑体"/>
        <w:b w:val="0"/>
        <w:i w:val="0"/>
        <w:sz w:val="21"/>
      </w:rPr>
    </w:lvl>
    <w:lvl w:ilvl="1" w:tentative="0">
      <w:start w:val="1"/>
      <w:numFmt w:val="decimal"/>
      <w:lvlText w:val="%1.%2"/>
      <w:lvlJc w:val="left"/>
      <w:pPr>
        <w:tabs>
          <w:tab w:val="left" w:pos="1559"/>
        </w:tabs>
        <w:ind w:left="1559" w:hanging="567"/>
      </w:pPr>
      <w:rPr>
        <w:rFonts w:hint="eastAsia"/>
      </w:rPr>
    </w:lvl>
    <w:lvl w:ilvl="2" w:tentative="0">
      <w:start w:val="1"/>
      <w:numFmt w:val="decimal"/>
      <w:lvlText w:val="%1.%2.%3"/>
      <w:lvlJc w:val="left"/>
      <w:pPr>
        <w:tabs>
          <w:tab w:val="left" w:pos="1985"/>
        </w:tabs>
        <w:ind w:left="1985" w:hanging="567"/>
      </w:pPr>
      <w:rPr>
        <w:rFonts w:hint="eastAsia"/>
      </w:rPr>
    </w:lvl>
    <w:lvl w:ilvl="3" w:tentative="0">
      <w:start w:val="1"/>
      <w:numFmt w:val="decimal"/>
      <w:lvlText w:val="%1.%2.%3.%4"/>
      <w:lvlJc w:val="left"/>
      <w:pPr>
        <w:tabs>
          <w:tab w:val="left" w:pos="2551"/>
        </w:tabs>
        <w:ind w:left="2551" w:hanging="708"/>
      </w:pPr>
      <w:rPr>
        <w:rFonts w:hint="eastAsia"/>
      </w:rPr>
    </w:lvl>
    <w:lvl w:ilvl="4" w:tentative="0">
      <w:start w:val="1"/>
      <w:numFmt w:val="decimal"/>
      <w:lvlText w:val="%1.%2.%3.%4.%5"/>
      <w:lvlJc w:val="left"/>
      <w:pPr>
        <w:tabs>
          <w:tab w:val="left" w:pos="3118"/>
        </w:tabs>
        <w:ind w:left="3118" w:hanging="850"/>
      </w:pPr>
      <w:rPr>
        <w:rFonts w:hint="eastAsia"/>
      </w:rPr>
    </w:lvl>
    <w:lvl w:ilvl="5" w:tentative="0">
      <w:start w:val="1"/>
      <w:numFmt w:val="decimal"/>
      <w:lvlText w:val="%1.%2.%3.%4.%5.%6"/>
      <w:lvlJc w:val="left"/>
      <w:pPr>
        <w:tabs>
          <w:tab w:val="left" w:pos="3827"/>
        </w:tabs>
        <w:ind w:left="3827" w:hanging="1134"/>
      </w:pPr>
      <w:rPr>
        <w:rFonts w:hint="eastAsia"/>
      </w:rPr>
    </w:lvl>
    <w:lvl w:ilvl="6" w:tentative="0">
      <w:start w:val="1"/>
      <w:numFmt w:val="decimal"/>
      <w:lvlText w:val="%1.%2.%3.%4.%5.%6.%7"/>
      <w:lvlJc w:val="left"/>
      <w:pPr>
        <w:tabs>
          <w:tab w:val="left" w:pos="4394"/>
        </w:tabs>
        <w:ind w:left="4394" w:hanging="1276"/>
      </w:pPr>
      <w:rPr>
        <w:rFonts w:hint="eastAsia"/>
      </w:rPr>
    </w:lvl>
    <w:lvl w:ilvl="7" w:tentative="0">
      <w:start w:val="1"/>
      <w:numFmt w:val="decimal"/>
      <w:lvlText w:val="%1.%2.%3.%4.%5.%6.%7.%8"/>
      <w:lvlJc w:val="left"/>
      <w:pPr>
        <w:tabs>
          <w:tab w:val="left" w:pos="4961"/>
        </w:tabs>
        <w:ind w:left="4961" w:hanging="1418"/>
      </w:pPr>
      <w:rPr>
        <w:rFonts w:hint="eastAsia"/>
      </w:rPr>
    </w:lvl>
    <w:lvl w:ilvl="8" w:tentative="0">
      <w:start w:val="1"/>
      <w:numFmt w:val="decimal"/>
      <w:lvlText w:val="%1.%2.%3.%4.%5.%6.%7.%8.%9"/>
      <w:lvlJc w:val="left"/>
      <w:pPr>
        <w:tabs>
          <w:tab w:val="left" w:pos="5669"/>
        </w:tabs>
        <w:ind w:left="5669" w:hanging="1700"/>
      </w:pPr>
      <w:rPr>
        <w:rFonts w:hint="eastAsia"/>
      </w:rPr>
    </w:lvl>
  </w:abstractNum>
  <w:abstractNum w:abstractNumId="19">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pStyle w:val="70"/>
      <w:suff w:val="nothing"/>
      <w:lvlText w:val="%1.%2.%3.%4.%5　"/>
      <w:lvlJc w:val="left"/>
      <w:pPr>
        <w:ind w:left="0"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pStyle w:val="8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58"/>
      <w:suff w:val="nothing"/>
      <w:lvlText w:val="%1%2.%3.%4　"/>
      <w:lvlJc w:val="left"/>
      <w:pPr>
        <w:ind w:left="0" w:firstLine="0"/>
      </w:pPr>
      <w:rPr>
        <w:rFonts w:hint="eastAsia" w:ascii="黑体" w:hAnsi="Times New Roman" w:eastAsia="黑体"/>
        <w:b w:val="0"/>
        <w:i w:val="0"/>
        <w:color w:val="auto"/>
        <w:sz w:val="21"/>
      </w:rPr>
    </w:lvl>
    <w:lvl w:ilvl="4" w:tentative="0">
      <w:start w:val="1"/>
      <w:numFmt w:val="decimal"/>
      <w:suff w:val="nothing"/>
      <w:lvlText w:val="%1%2.%3.%4.%5　"/>
      <w:lvlJc w:val="left"/>
      <w:pPr>
        <w:ind w:left="42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D6C07CD"/>
    <w:multiLevelType w:val="multilevel"/>
    <w:tmpl w:val="6D6C07CD"/>
    <w:lvl w:ilvl="0" w:tentative="0">
      <w:start w:val="1"/>
      <w:numFmt w:val="lowerLetter"/>
      <w:pStyle w:val="80"/>
      <w:lvlText w:val="%1)"/>
      <w:lvlJc w:val="left"/>
      <w:pPr>
        <w:tabs>
          <w:tab w:val="left" w:pos="839"/>
        </w:tabs>
        <w:ind w:left="839" w:hanging="419"/>
      </w:pPr>
      <w:rPr>
        <w:rFonts w:hint="eastAsia" w:ascii="宋体" w:eastAsia="宋体"/>
        <w:b w:val="0"/>
        <w:i w:val="0"/>
        <w:sz w:val="21"/>
      </w:rPr>
    </w:lvl>
    <w:lvl w:ilvl="1" w:tentative="0">
      <w:start w:val="1"/>
      <w:numFmt w:val="decimal"/>
      <w:pStyle w:val="8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tentative="0">
      <w:start w:val="1"/>
      <w:numFmt w:val="none"/>
      <w:pStyle w:val="13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2"/>
  </w:num>
  <w:num w:numId="2">
    <w:abstractNumId w:val="1"/>
  </w:num>
  <w:num w:numId="3">
    <w:abstractNumId w:val="7"/>
  </w:num>
  <w:num w:numId="4">
    <w:abstractNumId w:val="20"/>
  </w:num>
  <w:num w:numId="5">
    <w:abstractNumId w:val="19"/>
  </w:num>
  <w:num w:numId="6">
    <w:abstractNumId w:val="14"/>
  </w:num>
  <w:num w:numId="7">
    <w:abstractNumId w:val="21"/>
  </w:num>
  <w:num w:numId="8">
    <w:abstractNumId w:val="9"/>
  </w:num>
  <w:num w:numId="9">
    <w:abstractNumId w:val="0"/>
  </w:num>
  <w:num w:numId="10">
    <w:abstractNumId w:val="10"/>
  </w:num>
  <w:num w:numId="11">
    <w:abstractNumId w:val="4"/>
  </w:num>
  <w:num w:numId="12">
    <w:abstractNumId w:val="6"/>
  </w:num>
  <w:num w:numId="13">
    <w:abstractNumId w:val="3"/>
  </w:num>
  <w:num w:numId="14">
    <w:abstractNumId w:val="2"/>
  </w:num>
  <w:num w:numId="15">
    <w:abstractNumId w:val="8"/>
  </w:num>
  <w:num w:numId="16">
    <w:abstractNumId w:val="22"/>
  </w:num>
  <w:num w:numId="17">
    <w:abstractNumId w:val="13"/>
  </w:num>
  <w:num w:numId="18">
    <w:abstractNumId w:val="17"/>
  </w:num>
  <w:num w:numId="19">
    <w:abstractNumId w:val="18"/>
  </w:num>
  <w:num w:numId="20">
    <w:abstractNumId w:val="16"/>
  </w:num>
  <w:num w:numId="21">
    <w:abstractNumId w:val="11"/>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k4NWFhZWI0ZmMyMmIwMDkyYzI1NTU5MTEwNzAyMmEifQ=="/>
  </w:docVars>
  <w:rsids>
    <w:rsidRoot w:val="00035925"/>
    <w:rsid w:val="00000244"/>
    <w:rsid w:val="0000029E"/>
    <w:rsid w:val="0000185F"/>
    <w:rsid w:val="00002D0C"/>
    <w:rsid w:val="00004DC2"/>
    <w:rsid w:val="0000586F"/>
    <w:rsid w:val="000079C9"/>
    <w:rsid w:val="000114B8"/>
    <w:rsid w:val="00013CA4"/>
    <w:rsid w:val="00013D86"/>
    <w:rsid w:val="00013E02"/>
    <w:rsid w:val="0002143C"/>
    <w:rsid w:val="00022FAD"/>
    <w:rsid w:val="00025A65"/>
    <w:rsid w:val="00026C31"/>
    <w:rsid w:val="00027280"/>
    <w:rsid w:val="000277F2"/>
    <w:rsid w:val="00031BC5"/>
    <w:rsid w:val="000320A7"/>
    <w:rsid w:val="00032A4C"/>
    <w:rsid w:val="00032FAF"/>
    <w:rsid w:val="00033003"/>
    <w:rsid w:val="00033B88"/>
    <w:rsid w:val="00035440"/>
    <w:rsid w:val="00035925"/>
    <w:rsid w:val="000375BB"/>
    <w:rsid w:val="000412E9"/>
    <w:rsid w:val="00041492"/>
    <w:rsid w:val="00041B0C"/>
    <w:rsid w:val="00041D65"/>
    <w:rsid w:val="000440DF"/>
    <w:rsid w:val="00050C3F"/>
    <w:rsid w:val="000512DE"/>
    <w:rsid w:val="00052CEC"/>
    <w:rsid w:val="000544AA"/>
    <w:rsid w:val="00054F16"/>
    <w:rsid w:val="00056524"/>
    <w:rsid w:val="00060056"/>
    <w:rsid w:val="000625B3"/>
    <w:rsid w:val="000638B4"/>
    <w:rsid w:val="000645A7"/>
    <w:rsid w:val="00067258"/>
    <w:rsid w:val="00067CDF"/>
    <w:rsid w:val="00070415"/>
    <w:rsid w:val="00072B66"/>
    <w:rsid w:val="00074FBE"/>
    <w:rsid w:val="00081375"/>
    <w:rsid w:val="0008226E"/>
    <w:rsid w:val="00083A09"/>
    <w:rsid w:val="00083DF0"/>
    <w:rsid w:val="00087B57"/>
    <w:rsid w:val="0009005E"/>
    <w:rsid w:val="00092857"/>
    <w:rsid w:val="00095467"/>
    <w:rsid w:val="000A20A9"/>
    <w:rsid w:val="000A3FFD"/>
    <w:rsid w:val="000A48B1"/>
    <w:rsid w:val="000A502F"/>
    <w:rsid w:val="000A5A70"/>
    <w:rsid w:val="000A5C2F"/>
    <w:rsid w:val="000B3143"/>
    <w:rsid w:val="000B3A6D"/>
    <w:rsid w:val="000B6CA5"/>
    <w:rsid w:val="000B726E"/>
    <w:rsid w:val="000C0948"/>
    <w:rsid w:val="000C095B"/>
    <w:rsid w:val="000C5947"/>
    <w:rsid w:val="000C6B05"/>
    <w:rsid w:val="000C6DD6"/>
    <w:rsid w:val="000C73D4"/>
    <w:rsid w:val="000D1527"/>
    <w:rsid w:val="000D2CF3"/>
    <w:rsid w:val="000D3D4C"/>
    <w:rsid w:val="000D4F51"/>
    <w:rsid w:val="000D524B"/>
    <w:rsid w:val="000D718B"/>
    <w:rsid w:val="000E0C46"/>
    <w:rsid w:val="000E12E4"/>
    <w:rsid w:val="000E2035"/>
    <w:rsid w:val="000E42C8"/>
    <w:rsid w:val="000E4A5C"/>
    <w:rsid w:val="000E5D6E"/>
    <w:rsid w:val="000E7B1F"/>
    <w:rsid w:val="000F030C"/>
    <w:rsid w:val="000F0CA2"/>
    <w:rsid w:val="000F129C"/>
    <w:rsid w:val="000F58C7"/>
    <w:rsid w:val="000F6D38"/>
    <w:rsid w:val="00101B8B"/>
    <w:rsid w:val="00104F98"/>
    <w:rsid w:val="001056DE"/>
    <w:rsid w:val="00106EAF"/>
    <w:rsid w:val="00107481"/>
    <w:rsid w:val="00110817"/>
    <w:rsid w:val="001121A0"/>
    <w:rsid w:val="001124C0"/>
    <w:rsid w:val="00114A6B"/>
    <w:rsid w:val="00116128"/>
    <w:rsid w:val="00116BA6"/>
    <w:rsid w:val="00122EFB"/>
    <w:rsid w:val="00123B00"/>
    <w:rsid w:val="00124E5A"/>
    <w:rsid w:val="001306BB"/>
    <w:rsid w:val="0013175F"/>
    <w:rsid w:val="0013293E"/>
    <w:rsid w:val="00137BD1"/>
    <w:rsid w:val="0014144E"/>
    <w:rsid w:val="00143F2B"/>
    <w:rsid w:val="00145CA9"/>
    <w:rsid w:val="001512B4"/>
    <w:rsid w:val="001620A5"/>
    <w:rsid w:val="00164E53"/>
    <w:rsid w:val="0016699D"/>
    <w:rsid w:val="00171299"/>
    <w:rsid w:val="00173026"/>
    <w:rsid w:val="00175159"/>
    <w:rsid w:val="00176208"/>
    <w:rsid w:val="00181103"/>
    <w:rsid w:val="0018211B"/>
    <w:rsid w:val="00182F22"/>
    <w:rsid w:val="001840D3"/>
    <w:rsid w:val="00185851"/>
    <w:rsid w:val="001870E8"/>
    <w:rsid w:val="001900F8"/>
    <w:rsid w:val="00191258"/>
    <w:rsid w:val="001920C1"/>
    <w:rsid w:val="00192680"/>
    <w:rsid w:val="00193037"/>
    <w:rsid w:val="00193A2C"/>
    <w:rsid w:val="00196E96"/>
    <w:rsid w:val="001A1739"/>
    <w:rsid w:val="001A288E"/>
    <w:rsid w:val="001A347B"/>
    <w:rsid w:val="001B159D"/>
    <w:rsid w:val="001B1833"/>
    <w:rsid w:val="001B22DA"/>
    <w:rsid w:val="001B3487"/>
    <w:rsid w:val="001B37D9"/>
    <w:rsid w:val="001B6C08"/>
    <w:rsid w:val="001B6DC2"/>
    <w:rsid w:val="001C149C"/>
    <w:rsid w:val="001C21AC"/>
    <w:rsid w:val="001C21FC"/>
    <w:rsid w:val="001C47BA"/>
    <w:rsid w:val="001C51FB"/>
    <w:rsid w:val="001C59EA"/>
    <w:rsid w:val="001C6AD9"/>
    <w:rsid w:val="001C6C93"/>
    <w:rsid w:val="001C74AB"/>
    <w:rsid w:val="001D21E5"/>
    <w:rsid w:val="001D406C"/>
    <w:rsid w:val="001D41EE"/>
    <w:rsid w:val="001D4A72"/>
    <w:rsid w:val="001D5729"/>
    <w:rsid w:val="001D64F5"/>
    <w:rsid w:val="001E0380"/>
    <w:rsid w:val="001E0EC3"/>
    <w:rsid w:val="001E13B1"/>
    <w:rsid w:val="001E2349"/>
    <w:rsid w:val="001E27F2"/>
    <w:rsid w:val="001E33EF"/>
    <w:rsid w:val="001E5201"/>
    <w:rsid w:val="001E6C50"/>
    <w:rsid w:val="001E6D72"/>
    <w:rsid w:val="001F3A19"/>
    <w:rsid w:val="001F4A1B"/>
    <w:rsid w:val="00200C4A"/>
    <w:rsid w:val="002047D1"/>
    <w:rsid w:val="002075D8"/>
    <w:rsid w:val="0022282B"/>
    <w:rsid w:val="00223FB5"/>
    <w:rsid w:val="002240D7"/>
    <w:rsid w:val="002246C9"/>
    <w:rsid w:val="00234467"/>
    <w:rsid w:val="00235216"/>
    <w:rsid w:val="00235E2F"/>
    <w:rsid w:val="002360CD"/>
    <w:rsid w:val="00236872"/>
    <w:rsid w:val="002374E6"/>
    <w:rsid w:val="00237D8D"/>
    <w:rsid w:val="00241D28"/>
    <w:rsid w:val="00241DA2"/>
    <w:rsid w:val="00246327"/>
    <w:rsid w:val="00247433"/>
    <w:rsid w:val="00247FEE"/>
    <w:rsid w:val="00250316"/>
    <w:rsid w:val="00250E7D"/>
    <w:rsid w:val="00254917"/>
    <w:rsid w:val="002565D5"/>
    <w:rsid w:val="00260D20"/>
    <w:rsid w:val="002622C0"/>
    <w:rsid w:val="00267832"/>
    <w:rsid w:val="00270420"/>
    <w:rsid w:val="00272D45"/>
    <w:rsid w:val="00275D0C"/>
    <w:rsid w:val="002778AE"/>
    <w:rsid w:val="002801B4"/>
    <w:rsid w:val="0028131C"/>
    <w:rsid w:val="0028269A"/>
    <w:rsid w:val="00283590"/>
    <w:rsid w:val="00283881"/>
    <w:rsid w:val="00286973"/>
    <w:rsid w:val="002919A6"/>
    <w:rsid w:val="00294E70"/>
    <w:rsid w:val="00295739"/>
    <w:rsid w:val="00295915"/>
    <w:rsid w:val="0029667F"/>
    <w:rsid w:val="002A13B3"/>
    <w:rsid w:val="002A1924"/>
    <w:rsid w:val="002A4035"/>
    <w:rsid w:val="002A7420"/>
    <w:rsid w:val="002B0F12"/>
    <w:rsid w:val="002B1308"/>
    <w:rsid w:val="002B4554"/>
    <w:rsid w:val="002C134C"/>
    <w:rsid w:val="002C3FCB"/>
    <w:rsid w:val="002C72D8"/>
    <w:rsid w:val="002D0A0B"/>
    <w:rsid w:val="002D112D"/>
    <w:rsid w:val="002D11FA"/>
    <w:rsid w:val="002D1F0B"/>
    <w:rsid w:val="002D21A4"/>
    <w:rsid w:val="002D3AF5"/>
    <w:rsid w:val="002D4DD5"/>
    <w:rsid w:val="002E0DDF"/>
    <w:rsid w:val="002E0E50"/>
    <w:rsid w:val="002E241E"/>
    <w:rsid w:val="002E2906"/>
    <w:rsid w:val="002E363B"/>
    <w:rsid w:val="002E4CED"/>
    <w:rsid w:val="002E5635"/>
    <w:rsid w:val="002E64C3"/>
    <w:rsid w:val="002E6A2C"/>
    <w:rsid w:val="002F1D8C"/>
    <w:rsid w:val="002F21DA"/>
    <w:rsid w:val="002F232B"/>
    <w:rsid w:val="002F34B0"/>
    <w:rsid w:val="002F39B5"/>
    <w:rsid w:val="0030045A"/>
    <w:rsid w:val="00301345"/>
    <w:rsid w:val="003018F0"/>
    <w:rsid w:val="00301DD9"/>
    <w:rsid w:val="00301F39"/>
    <w:rsid w:val="00302B01"/>
    <w:rsid w:val="00310212"/>
    <w:rsid w:val="00310EB2"/>
    <w:rsid w:val="0031234F"/>
    <w:rsid w:val="0031333B"/>
    <w:rsid w:val="00317893"/>
    <w:rsid w:val="00323F58"/>
    <w:rsid w:val="00324C7B"/>
    <w:rsid w:val="00324E2A"/>
    <w:rsid w:val="00325926"/>
    <w:rsid w:val="003269FF"/>
    <w:rsid w:val="00327A8A"/>
    <w:rsid w:val="00334155"/>
    <w:rsid w:val="00336610"/>
    <w:rsid w:val="0033690F"/>
    <w:rsid w:val="00337A38"/>
    <w:rsid w:val="00343F73"/>
    <w:rsid w:val="0034455A"/>
    <w:rsid w:val="00345060"/>
    <w:rsid w:val="003469A9"/>
    <w:rsid w:val="00346BEE"/>
    <w:rsid w:val="00347E2F"/>
    <w:rsid w:val="00351443"/>
    <w:rsid w:val="0035323B"/>
    <w:rsid w:val="00353AE4"/>
    <w:rsid w:val="003602C8"/>
    <w:rsid w:val="003609D2"/>
    <w:rsid w:val="00360F68"/>
    <w:rsid w:val="0036238E"/>
    <w:rsid w:val="00363F22"/>
    <w:rsid w:val="00366659"/>
    <w:rsid w:val="00375564"/>
    <w:rsid w:val="00376179"/>
    <w:rsid w:val="00383191"/>
    <w:rsid w:val="0038340B"/>
    <w:rsid w:val="003841E7"/>
    <w:rsid w:val="00386DED"/>
    <w:rsid w:val="003912E7"/>
    <w:rsid w:val="0039182E"/>
    <w:rsid w:val="00393947"/>
    <w:rsid w:val="003A110C"/>
    <w:rsid w:val="003A2275"/>
    <w:rsid w:val="003A3E90"/>
    <w:rsid w:val="003A4CA9"/>
    <w:rsid w:val="003A6A4F"/>
    <w:rsid w:val="003A7088"/>
    <w:rsid w:val="003A70B7"/>
    <w:rsid w:val="003A7542"/>
    <w:rsid w:val="003A7CF9"/>
    <w:rsid w:val="003B00DF"/>
    <w:rsid w:val="003B1275"/>
    <w:rsid w:val="003B1778"/>
    <w:rsid w:val="003B1C02"/>
    <w:rsid w:val="003B4F9E"/>
    <w:rsid w:val="003C0A4A"/>
    <w:rsid w:val="003C11CB"/>
    <w:rsid w:val="003C12D9"/>
    <w:rsid w:val="003C38AC"/>
    <w:rsid w:val="003C75F3"/>
    <w:rsid w:val="003C78A3"/>
    <w:rsid w:val="003D0006"/>
    <w:rsid w:val="003D0231"/>
    <w:rsid w:val="003D330E"/>
    <w:rsid w:val="003D6656"/>
    <w:rsid w:val="003D6ABF"/>
    <w:rsid w:val="003E1867"/>
    <w:rsid w:val="003E5729"/>
    <w:rsid w:val="003F2547"/>
    <w:rsid w:val="003F2FC6"/>
    <w:rsid w:val="003F4D66"/>
    <w:rsid w:val="003F4EE0"/>
    <w:rsid w:val="00402153"/>
    <w:rsid w:val="00402EE5"/>
    <w:rsid w:val="00402FC1"/>
    <w:rsid w:val="004035A9"/>
    <w:rsid w:val="004066B4"/>
    <w:rsid w:val="004122FA"/>
    <w:rsid w:val="004128C9"/>
    <w:rsid w:val="00413461"/>
    <w:rsid w:val="00414147"/>
    <w:rsid w:val="00416202"/>
    <w:rsid w:val="00417140"/>
    <w:rsid w:val="004244AA"/>
    <w:rsid w:val="00425082"/>
    <w:rsid w:val="00426EA7"/>
    <w:rsid w:val="0042703F"/>
    <w:rsid w:val="0043127E"/>
    <w:rsid w:val="00431DEB"/>
    <w:rsid w:val="0043366B"/>
    <w:rsid w:val="004361A7"/>
    <w:rsid w:val="00443D73"/>
    <w:rsid w:val="00446B29"/>
    <w:rsid w:val="00450370"/>
    <w:rsid w:val="00450B79"/>
    <w:rsid w:val="004534FF"/>
    <w:rsid w:val="00453A27"/>
    <w:rsid w:val="00453F9A"/>
    <w:rsid w:val="00455F2F"/>
    <w:rsid w:val="00457A1D"/>
    <w:rsid w:val="0046558E"/>
    <w:rsid w:val="00471E91"/>
    <w:rsid w:val="00474675"/>
    <w:rsid w:val="0047470C"/>
    <w:rsid w:val="0047601E"/>
    <w:rsid w:val="00476DB0"/>
    <w:rsid w:val="00482644"/>
    <w:rsid w:val="004837C6"/>
    <w:rsid w:val="00483E22"/>
    <w:rsid w:val="00485B16"/>
    <w:rsid w:val="00486849"/>
    <w:rsid w:val="0049476D"/>
    <w:rsid w:val="004966B2"/>
    <w:rsid w:val="004A35F9"/>
    <w:rsid w:val="004A3663"/>
    <w:rsid w:val="004A4185"/>
    <w:rsid w:val="004B24C1"/>
    <w:rsid w:val="004C292F"/>
    <w:rsid w:val="004C2DE8"/>
    <w:rsid w:val="004C7808"/>
    <w:rsid w:val="004C7AD5"/>
    <w:rsid w:val="004C7F07"/>
    <w:rsid w:val="004D12D1"/>
    <w:rsid w:val="004D1552"/>
    <w:rsid w:val="004D5C0B"/>
    <w:rsid w:val="004E1F00"/>
    <w:rsid w:val="004E402E"/>
    <w:rsid w:val="004E592F"/>
    <w:rsid w:val="004E5947"/>
    <w:rsid w:val="004E7EC5"/>
    <w:rsid w:val="004F1868"/>
    <w:rsid w:val="004F4B8D"/>
    <w:rsid w:val="004F52C7"/>
    <w:rsid w:val="004F7B6F"/>
    <w:rsid w:val="005032F3"/>
    <w:rsid w:val="0050368D"/>
    <w:rsid w:val="00506C4B"/>
    <w:rsid w:val="00510280"/>
    <w:rsid w:val="00510DB5"/>
    <w:rsid w:val="005111E4"/>
    <w:rsid w:val="00511A58"/>
    <w:rsid w:val="00512478"/>
    <w:rsid w:val="005132EE"/>
    <w:rsid w:val="00513D73"/>
    <w:rsid w:val="00514A43"/>
    <w:rsid w:val="005174E5"/>
    <w:rsid w:val="005215B2"/>
    <w:rsid w:val="00521A86"/>
    <w:rsid w:val="00522393"/>
    <w:rsid w:val="00522620"/>
    <w:rsid w:val="00522C80"/>
    <w:rsid w:val="00523BFD"/>
    <w:rsid w:val="00523EB3"/>
    <w:rsid w:val="0052465A"/>
    <w:rsid w:val="00524882"/>
    <w:rsid w:val="00525656"/>
    <w:rsid w:val="00534C02"/>
    <w:rsid w:val="00540808"/>
    <w:rsid w:val="0054264B"/>
    <w:rsid w:val="00543786"/>
    <w:rsid w:val="0054598C"/>
    <w:rsid w:val="00547DF6"/>
    <w:rsid w:val="00551648"/>
    <w:rsid w:val="00551CE6"/>
    <w:rsid w:val="00552B90"/>
    <w:rsid w:val="005533D7"/>
    <w:rsid w:val="00557785"/>
    <w:rsid w:val="00557BA2"/>
    <w:rsid w:val="00564466"/>
    <w:rsid w:val="00564B5B"/>
    <w:rsid w:val="005703DE"/>
    <w:rsid w:val="0057351C"/>
    <w:rsid w:val="00573EED"/>
    <w:rsid w:val="00580AB1"/>
    <w:rsid w:val="00581221"/>
    <w:rsid w:val="00581AF9"/>
    <w:rsid w:val="00582DBB"/>
    <w:rsid w:val="00582E88"/>
    <w:rsid w:val="0058464E"/>
    <w:rsid w:val="00585B20"/>
    <w:rsid w:val="00585C50"/>
    <w:rsid w:val="00586FA6"/>
    <w:rsid w:val="00590F89"/>
    <w:rsid w:val="005911E0"/>
    <w:rsid w:val="00592479"/>
    <w:rsid w:val="00593B48"/>
    <w:rsid w:val="005965AF"/>
    <w:rsid w:val="005979DF"/>
    <w:rsid w:val="00597B12"/>
    <w:rsid w:val="005A01CB"/>
    <w:rsid w:val="005A02A4"/>
    <w:rsid w:val="005A1959"/>
    <w:rsid w:val="005A4976"/>
    <w:rsid w:val="005A58FF"/>
    <w:rsid w:val="005A5B49"/>
    <w:rsid w:val="005A5EAF"/>
    <w:rsid w:val="005A64C0"/>
    <w:rsid w:val="005A76E2"/>
    <w:rsid w:val="005B3970"/>
    <w:rsid w:val="005B3C11"/>
    <w:rsid w:val="005B404D"/>
    <w:rsid w:val="005B41DF"/>
    <w:rsid w:val="005B4D62"/>
    <w:rsid w:val="005C1C28"/>
    <w:rsid w:val="005C2A19"/>
    <w:rsid w:val="005C3365"/>
    <w:rsid w:val="005C36DF"/>
    <w:rsid w:val="005C5379"/>
    <w:rsid w:val="005C6DB5"/>
    <w:rsid w:val="005D33F7"/>
    <w:rsid w:val="005E19E7"/>
    <w:rsid w:val="005E2304"/>
    <w:rsid w:val="005E3FB4"/>
    <w:rsid w:val="005E4219"/>
    <w:rsid w:val="005E76C6"/>
    <w:rsid w:val="005F00B1"/>
    <w:rsid w:val="005F0D35"/>
    <w:rsid w:val="005F3668"/>
    <w:rsid w:val="005F556E"/>
    <w:rsid w:val="005F5CA6"/>
    <w:rsid w:val="005F6E8E"/>
    <w:rsid w:val="00604ECE"/>
    <w:rsid w:val="006064F5"/>
    <w:rsid w:val="00607F59"/>
    <w:rsid w:val="006137C9"/>
    <w:rsid w:val="006155C7"/>
    <w:rsid w:val="006158E5"/>
    <w:rsid w:val="0061716C"/>
    <w:rsid w:val="00617174"/>
    <w:rsid w:val="0062047B"/>
    <w:rsid w:val="006243A1"/>
    <w:rsid w:val="006247D2"/>
    <w:rsid w:val="00625340"/>
    <w:rsid w:val="00626641"/>
    <w:rsid w:val="00626875"/>
    <w:rsid w:val="00631DE3"/>
    <w:rsid w:val="00632E56"/>
    <w:rsid w:val="00635CBA"/>
    <w:rsid w:val="00643119"/>
    <w:rsid w:val="0064338B"/>
    <w:rsid w:val="00643AF2"/>
    <w:rsid w:val="00646542"/>
    <w:rsid w:val="00647147"/>
    <w:rsid w:val="006504F4"/>
    <w:rsid w:val="0065284B"/>
    <w:rsid w:val="006542B1"/>
    <w:rsid w:val="00654BC9"/>
    <w:rsid w:val="006552FD"/>
    <w:rsid w:val="00661709"/>
    <w:rsid w:val="00662CB2"/>
    <w:rsid w:val="00663AF3"/>
    <w:rsid w:val="00666B6C"/>
    <w:rsid w:val="00667EAE"/>
    <w:rsid w:val="00671C35"/>
    <w:rsid w:val="00673603"/>
    <w:rsid w:val="00673F61"/>
    <w:rsid w:val="00676DA9"/>
    <w:rsid w:val="006773C7"/>
    <w:rsid w:val="00680B19"/>
    <w:rsid w:val="0068178C"/>
    <w:rsid w:val="00682682"/>
    <w:rsid w:val="00682702"/>
    <w:rsid w:val="00682CAE"/>
    <w:rsid w:val="00686C4F"/>
    <w:rsid w:val="0068774A"/>
    <w:rsid w:val="00692368"/>
    <w:rsid w:val="00695CC1"/>
    <w:rsid w:val="006A02EF"/>
    <w:rsid w:val="006A2246"/>
    <w:rsid w:val="006A2EBC"/>
    <w:rsid w:val="006A3B49"/>
    <w:rsid w:val="006A42C0"/>
    <w:rsid w:val="006A5EA0"/>
    <w:rsid w:val="006A6553"/>
    <w:rsid w:val="006A6F97"/>
    <w:rsid w:val="006A783B"/>
    <w:rsid w:val="006A7B33"/>
    <w:rsid w:val="006B073F"/>
    <w:rsid w:val="006B4E13"/>
    <w:rsid w:val="006B75DD"/>
    <w:rsid w:val="006C08EC"/>
    <w:rsid w:val="006C17CD"/>
    <w:rsid w:val="006C4137"/>
    <w:rsid w:val="006C4754"/>
    <w:rsid w:val="006C67E0"/>
    <w:rsid w:val="006C7ABA"/>
    <w:rsid w:val="006D0D60"/>
    <w:rsid w:val="006D1122"/>
    <w:rsid w:val="006D2C43"/>
    <w:rsid w:val="006D3C00"/>
    <w:rsid w:val="006D6B72"/>
    <w:rsid w:val="006D6CF4"/>
    <w:rsid w:val="006E0D12"/>
    <w:rsid w:val="006E3675"/>
    <w:rsid w:val="006E4A7F"/>
    <w:rsid w:val="006F0BC2"/>
    <w:rsid w:val="006F30BE"/>
    <w:rsid w:val="006F3E5C"/>
    <w:rsid w:val="006F4E5A"/>
    <w:rsid w:val="006F4EF7"/>
    <w:rsid w:val="006F5B14"/>
    <w:rsid w:val="006F7AE2"/>
    <w:rsid w:val="00700E81"/>
    <w:rsid w:val="00703BE8"/>
    <w:rsid w:val="00703D6E"/>
    <w:rsid w:val="00703DFC"/>
    <w:rsid w:val="00704DF6"/>
    <w:rsid w:val="0070651C"/>
    <w:rsid w:val="00713040"/>
    <w:rsid w:val="007132A3"/>
    <w:rsid w:val="00715507"/>
    <w:rsid w:val="00716421"/>
    <w:rsid w:val="00716900"/>
    <w:rsid w:val="00724EFB"/>
    <w:rsid w:val="007268D1"/>
    <w:rsid w:val="007328CD"/>
    <w:rsid w:val="0073327E"/>
    <w:rsid w:val="00733A1D"/>
    <w:rsid w:val="00737079"/>
    <w:rsid w:val="00737E27"/>
    <w:rsid w:val="007405BE"/>
    <w:rsid w:val="00740997"/>
    <w:rsid w:val="00740CE1"/>
    <w:rsid w:val="007419C3"/>
    <w:rsid w:val="00744F22"/>
    <w:rsid w:val="007467A7"/>
    <w:rsid w:val="007469DD"/>
    <w:rsid w:val="00746DD5"/>
    <w:rsid w:val="0074741B"/>
    <w:rsid w:val="0074759E"/>
    <w:rsid w:val="007478EA"/>
    <w:rsid w:val="0075415C"/>
    <w:rsid w:val="00757045"/>
    <w:rsid w:val="00760393"/>
    <w:rsid w:val="0076232C"/>
    <w:rsid w:val="00763502"/>
    <w:rsid w:val="007638E5"/>
    <w:rsid w:val="0076451D"/>
    <w:rsid w:val="00766BE2"/>
    <w:rsid w:val="00777648"/>
    <w:rsid w:val="00784177"/>
    <w:rsid w:val="00784FE9"/>
    <w:rsid w:val="007913AB"/>
    <w:rsid w:val="007914F7"/>
    <w:rsid w:val="00793B5C"/>
    <w:rsid w:val="00795919"/>
    <w:rsid w:val="00795D98"/>
    <w:rsid w:val="00797117"/>
    <w:rsid w:val="00797235"/>
    <w:rsid w:val="00797416"/>
    <w:rsid w:val="0079783A"/>
    <w:rsid w:val="007A5E58"/>
    <w:rsid w:val="007A6B7A"/>
    <w:rsid w:val="007B1625"/>
    <w:rsid w:val="007B18E5"/>
    <w:rsid w:val="007B3912"/>
    <w:rsid w:val="007B5C35"/>
    <w:rsid w:val="007B6FB7"/>
    <w:rsid w:val="007B706E"/>
    <w:rsid w:val="007B71EB"/>
    <w:rsid w:val="007C2C5B"/>
    <w:rsid w:val="007C3D4B"/>
    <w:rsid w:val="007C6205"/>
    <w:rsid w:val="007C6310"/>
    <w:rsid w:val="007C686A"/>
    <w:rsid w:val="007C728E"/>
    <w:rsid w:val="007D113E"/>
    <w:rsid w:val="007D28BE"/>
    <w:rsid w:val="007D2C53"/>
    <w:rsid w:val="007D3D60"/>
    <w:rsid w:val="007D4450"/>
    <w:rsid w:val="007D49FD"/>
    <w:rsid w:val="007E06D1"/>
    <w:rsid w:val="007E1980"/>
    <w:rsid w:val="007E36D5"/>
    <w:rsid w:val="007E4B76"/>
    <w:rsid w:val="007E5EA8"/>
    <w:rsid w:val="007E649A"/>
    <w:rsid w:val="007E6A45"/>
    <w:rsid w:val="007F0CF1"/>
    <w:rsid w:val="007F12A5"/>
    <w:rsid w:val="007F1571"/>
    <w:rsid w:val="007F4CF1"/>
    <w:rsid w:val="007F6411"/>
    <w:rsid w:val="007F672F"/>
    <w:rsid w:val="007F758D"/>
    <w:rsid w:val="007F7D52"/>
    <w:rsid w:val="00806197"/>
    <w:rsid w:val="008063F0"/>
    <w:rsid w:val="0080654C"/>
    <w:rsid w:val="008071C6"/>
    <w:rsid w:val="0080779A"/>
    <w:rsid w:val="0081203B"/>
    <w:rsid w:val="0081648F"/>
    <w:rsid w:val="00817A00"/>
    <w:rsid w:val="00820893"/>
    <w:rsid w:val="0082339E"/>
    <w:rsid w:val="008259BA"/>
    <w:rsid w:val="00825BE0"/>
    <w:rsid w:val="00827C20"/>
    <w:rsid w:val="00834032"/>
    <w:rsid w:val="00834A76"/>
    <w:rsid w:val="00835C79"/>
    <w:rsid w:val="00835DB3"/>
    <w:rsid w:val="0083617B"/>
    <w:rsid w:val="008371BD"/>
    <w:rsid w:val="00841A67"/>
    <w:rsid w:val="008440E7"/>
    <w:rsid w:val="00844FAF"/>
    <w:rsid w:val="0085022D"/>
    <w:rsid w:val="008504A8"/>
    <w:rsid w:val="0085282E"/>
    <w:rsid w:val="0085321A"/>
    <w:rsid w:val="00853829"/>
    <w:rsid w:val="00856C54"/>
    <w:rsid w:val="00857C4D"/>
    <w:rsid w:val="00857D94"/>
    <w:rsid w:val="00860BC2"/>
    <w:rsid w:val="0087160A"/>
    <w:rsid w:val="0087198C"/>
    <w:rsid w:val="00872C1F"/>
    <w:rsid w:val="00873B42"/>
    <w:rsid w:val="00876CC3"/>
    <w:rsid w:val="00877373"/>
    <w:rsid w:val="00877D5C"/>
    <w:rsid w:val="00880774"/>
    <w:rsid w:val="00882E6D"/>
    <w:rsid w:val="008856D8"/>
    <w:rsid w:val="0088732F"/>
    <w:rsid w:val="00892B3B"/>
    <w:rsid w:val="00892E82"/>
    <w:rsid w:val="00894541"/>
    <w:rsid w:val="008A20A6"/>
    <w:rsid w:val="008A4A53"/>
    <w:rsid w:val="008A7C2F"/>
    <w:rsid w:val="008B0EE3"/>
    <w:rsid w:val="008B65F5"/>
    <w:rsid w:val="008C1879"/>
    <w:rsid w:val="008C1B58"/>
    <w:rsid w:val="008C2472"/>
    <w:rsid w:val="008C39AE"/>
    <w:rsid w:val="008C4C48"/>
    <w:rsid w:val="008C590D"/>
    <w:rsid w:val="008C5948"/>
    <w:rsid w:val="008C64E8"/>
    <w:rsid w:val="008C7281"/>
    <w:rsid w:val="008D29EA"/>
    <w:rsid w:val="008D39C6"/>
    <w:rsid w:val="008D7E6D"/>
    <w:rsid w:val="008E031B"/>
    <w:rsid w:val="008E26ED"/>
    <w:rsid w:val="008E4E49"/>
    <w:rsid w:val="008E65E2"/>
    <w:rsid w:val="008E7029"/>
    <w:rsid w:val="008E7EF6"/>
    <w:rsid w:val="008F1F98"/>
    <w:rsid w:val="008F42AC"/>
    <w:rsid w:val="008F5AA2"/>
    <w:rsid w:val="008F64A2"/>
    <w:rsid w:val="008F6758"/>
    <w:rsid w:val="008F7037"/>
    <w:rsid w:val="00900582"/>
    <w:rsid w:val="00900B55"/>
    <w:rsid w:val="00902986"/>
    <w:rsid w:val="009040DD"/>
    <w:rsid w:val="00905B47"/>
    <w:rsid w:val="00910601"/>
    <w:rsid w:val="0091101E"/>
    <w:rsid w:val="0091331C"/>
    <w:rsid w:val="0091562E"/>
    <w:rsid w:val="00920328"/>
    <w:rsid w:val="00921CBD"/>
    <w:rsid w:val="0092447C"/>
    <w:rsid w:val="00924BA3"/>
    <w:rsid w:val="00924C3C"/>
    <w:rsid w:val="009279DE"/>
    <w:rsid w:val="00930116"/>
    <w:rsid w:val="00930C0E"/>
    <w:rsid w:val="00930D2C"/>
    <w:rsid w:val="00930E41"/>
    <w:rsid w:val="00935A6D"/>
    <w:rsid w:val="009373A6"/>
    <w:rsid w:val="009411EF"/>
    <w:rsid w:val="0094212C"/>
    <w:rsid w:val="00946CDF"/>
    <w:rsid w:val="00951A9A"/>
    <w:rsid w:val="00953D9C"/>
    <w:rsid w:val="00954689"/>
    <w:rsid w:val="009579C2"/>
    <w:rsid w:val="00957B04"/>
    <w:rsid w:val="0096113D"/>
    <w:rsid w:val="0096178D"/>
    <w:rsid w:val="009617C9"/>
    <w:rsid w:val="00961C93"/>
    <w:rsid w:val="009638D9"/>
    <w:rsid w:val="00963B6A"/>
    <w:rsid w:val="009646DD"/>
    <w:rsid w:val="00965324"/>
    <w:rsid w:val="0096626B"/>
    <w:rsid w:val="0097091E"/>
    <w:rsid w:val="009760D3"/>
    <w:rsid w:val="009760E2"/>
    <w:rsid w:val="00977132"/>
    <w:rsid w:val="00981A4B"/>
    <w:rsid w:val="00982501"/>
    <w:rsid w:val="009866F7"/>
    <w:rsid w:val="009867BB"/>
    <w:rsid w:val="009877D3"/>
    <w:rsid w:val="009907A1"/>
    <w:rsid w:val="00990FD2"/>
    <w:rsid w:val="0099105B"/>
    <w:rsid w:val="00991EFF"/>
    <w:rsid w:val="0099278E"/>
    <w:rsid w:val="00992BDA"/>
    <w:rsid w:val="00993BB4"/>
    <w:rsid w:val="00994071"/>
    <w:rsid w:val="00994E8F"/>
    <w:rsid w:val="009951DC"/>
    <w:rsid w:val="009959BB"/>
    <w:rsid w:val="00997158"/>
    <w:rsid w:val="009A20D3"/>
    <w:rsid w:val="009A3A7C"/>
    <w:rsid w:val="009A4923"/>
    <w:rsid w:val="009A4FA9"/>
    <w:rsid w:val="009A65DE"/>
    <w:rsid w:val="009B1F15"/>
    <w:rsid w:val="009B2ADB"/>
    <w:rsid w:val="009B2D2C"/>
    <w:rsid w:val="009B5E59"/>
    <w:rsid w:val="009B603A"/>
    <w:rsid w:val="009C2D0E"/>
    <w:rsid w:val="009C3DAC"/>
    <w:rsid w:val="009C42E0"/>
    <w:rsid w:val="009C43AA"/>
    <w:rsid w:val="009C47DF"/>
    <w:rsid w:val="009D0778"/>
    <w:rsid w:val="009D3B1D"/>
    <w:rsid w:val="009D5362"/>
    <w:rsid w:val="009E0AD0"/>
    <w:rsid w:val="009E1415"/>
    <w:rsid w:val="009E1DA3"/>
    <w:rsid w:val="009E3720"/>
    <w:rsid w:val="009E3B11"/>
    <w:rsid w:val="009E6116"/>
    <w:rsid w:val="009E616F"/>
    <w:rsid w:val="009E6CCC"/>
    <w:rsid w:val="009F0623"/>
    <w:rsid w:val="009F0BA1"/>
    <w:rsid w:val="009F39FC"/>
    <w:rsid w:val="009F3EBE"/>
    <w:rsid w:val="009F47C7"/>
    <w:rsid w:val="009F480F"/>
    <w:rsid w:val="009F4C1B"/>
    <w:rsid w:val="009F5BB3"/>
    <w:rsid w:val="009F68E9"/>
    <w:rsid w:val="009F7DD0"/>
    <w:rsid w:val="00A00066"/>
    <w:rsid w:val="00A00D35"/>
    <w:rsid w:val="00A02E43"/>
    <w:rsid w:val="00A040E0"/>
    <w:rsid w:val="00A04770"/>
    <w:rsid w:val="00A065F9"/>
    <w:rsid w:val="00A07989"/>
    <w:rsid w:val="00A07F34"/>
    <w:rsid w:val="00A11114"/>
    <w:rsid w:val="00A117D6"/>
    <w:rsid w:val="00A13A7F"/>
    <w:rsid w:val="00A2186B"/>
    <w:rsid w:val="00A22154"/>
    <w:rsid w:val="00A226BD"/>
    <w:rsid w:val="00A239D9"/>
    <w:rsid w:val="00A2441E"/>
    <w:rsid w:val="00A25963"/>
    <w:rsid w:val="00A25C38"/>
    <w:rsid w:val="00A30516"/>
    <w:rsid w:val="00A32500"/>
    <w:rsid w:val="00A32A50"/>
    <w:rsid w:val="00A3356D"/>
    <w:rsid w:val="00A36BBE"/>
    <w:rsid w:val="00A42231"/>
    <w:rsid w:val="00A4307A"/>
    <w:rsid w:val="00A46E9B"/>
    <w:rsid w:val="00A479B0"/>
    <w:rsid w:val="00A47EBB"/>
    <w:rsid w:val="00A51118"/>
    <w:rsid w:val="00A51CDD"/>
    <w:rsid w:val="00A52504"/>
    <w:rsid w:val="00A52839"/>
    <w:rsid w:val="00A52EBF"/>
    <w:rsid w:val="00A5674B"/>
    <w:rsid w:val="00A57223"/>
    <w:rsid w:val="00A600FE"/>
    <w:rsid w:val="00A60883"/>
    <w:rsid w:val="00A61631"/>
    <w:rsid w:val="00A636CC"/>
    <w:rsid w:val="00A648F7"/>
    <w:rsid w:val="00A6730D"/>
    <w:rsid w:val="00A67EB5"/>
    <w:rsid w:val="00A712CE"/>
    <w:rsid w:val="00A71625"/>
    <w:rsid w:val="00A7183D"/>
    <w:rsid w:val="00A71B9B"/>
    <w:rsid w:val="00A73F53"/>
    <w:rsid w:val="00A751C7"/>
    <w:rsid w:val="00A7520C"/>
    <w:rsid w:val="00A80C20"/>
    <w:rsid w:val="00A8459C"/>
    <w:rsid w:val="00A8538F"/>
    <w:rsid w:val="00A86598"/>
    <w:rsid w:val="00A865F1"/>
    <w:rsid w:val="00A87844"/>
    <w:rsid w:val="00A92B79"/>
    <w:rsid w:val="00A93C28"/>
    <w:rsid w:val="00A96EF4"/>
    <w:rsid w:val="00A97AB1"/>
    <w:rsid w:val="00AA012F"/>
    <w:rsid w:val="00AA038C"/>
    <w:rsid w:val="00AA3080"/>
    <w:rsid w:val="00AA7A09"/>
    <w:rsid w:val="00AB1044"/>
    <w:rsid w:val="00AB257D"/>
    <w:rsid w:val="00AB38D0"/>
    <w:rsid w:val="00AB3B50"/>
    <w:rsid w:val="00AC032D"/>
    <w:rsid w:val="00AC05B1"/>
    <w:rsid w:val="00AC4E8D"/>
    <w:rsid w:val="00AD1099"/>
    <w:rsid w:val="00AD1485"/>
    <w:rsid w:val="00AD356C"/>
    <w:rsid w:val="00AD3859"/>
    <w:rsid w:val="00AD45D7"/>
    <w:rsid w:val="00AD726E"/>
    <w:rsid w:val="00AD77AB"/>
    <w:rsid w:val="00AE259C"/>
    <w:rsid w:val="00AE2914"/>
    <w:rsid w:val="00AE652F"/>
    <w:rsid w:val="00AE6D15"/>
    <w:rsid w:val="00AF39BE"/>
    <w:rsid w:val="00AF7518"/>
    <w:rsid w:val="00B00B8D"/>
    <w:rsid w:val="00B02895"/>
    <w:rsid w:val="00B04182"/>
    <w:rsid w:val="00B04BCA"/>
    <w:rsid w:val="00B055EE"/>
    <w:rsid w:val="00B0708B"/>
    <w:rsid w:val="00B07AE3"/>
    <w:rsid w:val="00B11430"/>
    <w:rsid w:val="00B1185D"/>
    <w:rsid w:val="00B14BF2"/>
    <w:rsid w:val="00B152FF"/>
    <w:rsid w:val="00B15653"/>
    <w:rsid w:val="00B24B9A"/>
    <w:rsid w:val="00B26EED"/>
    <w:rsid w:val="00B34BC2"/>
    <w:rsid w:val="00B353EB"/>
    <w:rsid w:val="00B40A25"/>
    <w:rsid w:val="00B429B4"/>
    <w:rsid w:val="00B439C4"/>
    <w:rsid w:val="00B446A0"/>
    <w:rsid w:val="00B4535E"/>
    <w:rsid w:val="00B524A4"/>
    <w:rsid w:val="00B52A8C"/>
    <w:rsid w:val="00B533EC"/>
    <w:rsid w:val="00B53F38"/>
    <w:rsid w:val="00B540AA"/>
    <w:rsid w:val="00B54530"/>
    <w:rsid w:val="00B54AC1"/>
    <w:rsid w:val="00B56779"/>
    <w:rsid w:val="00B618C0"/>
    <w:rsid w:val="00B62BA4"/>
    <w:rsid w:val="00B636A8"/>
    <w:rsid w:val="00B63CA6"/>
    <w:rsid w:val="00B65756"/>
    <w:rsid w:val="00B66430"/>
    <w:rsid w:val="00B665C6"/>
    <w:rsid w:val="00B721B1"/>
    <w:rsid w:val="00B72FA2"/>
    <w:rsid w:val="00B734A9"/>
    <w:rsid w:val="00B74ABF"/>
    <w:rsid w:val="00B8039E"/>
    <w:rsid w:val="00B805AF"/>
    <w:rsid w:val="00B811CC"/>
    <w:rsid w:val="00B81BB7"/>
    <w:rsid w:val="00B84BF6"/>
    <w:rsid w:val="00B8510B"/>
    <w:rsid w:val="00B869EC"/>
    <w:rsid w:val="00B91DF2"/>
    <w:rsid w:val="00B92EA2"/>
    <w:rsid w:val="00B9397A"/>
    <w:rsid w:val="00B9427E"/>
    <w:rsid w:val="00B952C0"/>
    <w:rsid w:val="00B95990"/>
    <w:rsid w:val="00B9633D"/>
    <w:rsid w:val="00B969C5"/>
    <w:rsid w:val="00BA0B75"/>
    <w:rsid w:val="00BA2EBE"/>
    <w:rsid w:val="00BA303D"/>
    <w:rsid w:val="00BA340B"/>
    <w:rsid w:val="00BB0F28"/>
    <w:rsid w:val="00BB458A"/>
    <w:rsid w:val="00BC0FA3"/>
    <w:rsid w:val="00BC2E54"/>
    <w:rsid w:val="00BD00D3"/>
    <w:rsid w:val="00BD1659"/>
    <w:rsid w:val="00BD2FE7"/>
    <w:rsid w:val="00BD3AA9"/>
    <w:rsid w:val="00BD412C"/>
    <w:rsid w:val="00BD4A18"/>
    <w:rsid w:val="00BD4BF7"/>
    <w:rsid w:val="00BD6DB2"/>
    <w:rsid w:val="00BE119F"/>
    <w:rsid w:val="00BE11CF"/>
    <w:rsid w:val="00BE21AB"/>
    <w:rsid w:val="00BE55CB"/>
    <w:rsid w:val="00BE60FE"/>
    <w:rsid w:val="00BE6BC9"/>
    <w:rsid w:val="00BF2839"/>
    <w:rsid w:val="00BF617A"/>
    <w:rsid w:val="00BF64BC"/>
    <w:rsid w:val="00BF6FCE"/>
    <w:rsid w:val="00BF76A8"/>
    <w:rsid w:val="00C0379D"/>
    <w:rsid w:val="00C03931"/>
    <w:rsid w:val="00C05FE3"/>
    <w:rsid w:val="00C063D8"/>
    <w:rsid w:val="00C0727E"/>
    <w:rsid w:val="00C11BA4"/>
    <w:rsid w:val="00C2136D"/>
    <w:rsid w:val="00C214EE"/>
    <w:rsid w:val="00C2314B"/>
    <w:rsid w:val="00C24971"/>
    <w:rsid w:val="00C26BE5"/>
    <w:rsid w:val="00C26E4D"/>
    <w:rsid w:val="00C27909"/>
    <w:rsid w:val="00C27B03"/>
    <w:rsid w:val="00C311BD"/>
    <w:rsid w:val="00C314E1"/>
    <w:rsid w:val="00C34397"/>
    <w:rsid w:val="00C36A14"/>
    <w:rsid w:val="00C3788B"/>
    <w:rsid w:val="00C4095D"/>
    <w:rsid w:val="00C4182F"/>
    <w:rsid w:val="00C436E9"/>
    <w:rsid w:val="00C43A71"/>
    <w:rsid w:val="00C45939"/>
    <w:rsid w:val="00C466AB"/>
    <w:rsid w:val="00C51BF0"/>
    <w:rsid w:val="00C56DF8"/>
    <w:rsid w:val="00C601D2"/>
    <w:rsid w:val="00C610F2"/>
    <w:rsid w:val="00C65BCC"/>
    <w:rsid w:val="00C66370"/>
    <w:rsid w:val="00C66970"/>
    <w:rsid w:val="00C71EAB"/>
    <w:rsid w:val="00C743A4"/>
    <w:rsid w:val="00C76D83"/>
    <w:rsid w:val="00C800AF"/>
    <w:rsid w:val="00C812D0"/>
    <w:rsid w:val="00C833F6"/>
    <w:rsid w:val="00C838E8"/>
    <w:rsid w:val="00C8691C"/>
    <w:rsid w:val="00C87ECD"/>
    <w:rsid w:val="00C93107"/>
    <w:rsid w:val="00C94C78"/>
    <w:rsid w:val="00C96AB6"/>
    <w:rsid w:val="00C96B12"/>
    <w:rsid w:val="00CA168A"/>
    <w:rsid w:val="00CA2D30"/>
    <w:rsid w:val="00CA3196"/>
    <w:rsid w:val="00CA357E"/>
    <w:rsid w:val="00CA44F9"/>
    <w:rsid w:val="00CA4A69"/>
    <w:rsid w:val="00CA7BC7"/>
    <w:rsid w:val="00CB14FC"/>
    <w:rsid w:val="00CB1951"/>
    <w:rsid w:val="00CB3048"/>
    <w:rsid w:val="00CB438B"/>
    <w:rsid w:val="00CB671E"/>
    <w:rsid w:val="00CC09DA"/>
    <w:rsid w:val="00CC295B"/>
    <w:rsid w:val="00CC3E0C"/>
    <w:rsid w:val="00CC47A0"/>
    <w:rsid w:val="00CC58D3"/>
    <w:rsid w:val="00CC743A"/>
    <w:rsid w:val="00CC784D"/>
    <w:rsid w:val="00CD0288"/>
    <w:rsid w:val="00CD511C"/>
    <w:rsid w:val="00CD7316"/>
    <w:rsid w:val="00CD7525"/>
    <w:rsid w:val="00CD7C60"/>
    <w:rsid w:val="00CD7E92"/>
    <w:rsid w:val="00CE0DD5"/>
    <w:rsid w:val="00CE1C4B"/>
    <w:rsid w:val="00CF3B16"/>
    <w:rsid w:val="00CF46FE"/>
    <w:rsid w:val="00CF55AD"/>
    <w:rsid w:val="00D007F0"/>
    <w:rsid w:val="00D01463"/>
    <w:rsid w:val="00D016AC"/>
    <w:rsid w:val="00D0337B"/>
    <w:rsid w:val="00D079B2"/>
    <w:rsid w:val="00D114E9"/>
    <w:rsid w:val="00D11605"/>
    <w:rsid w:val="00D14214"/>
    <w:rsid w:val="00D178E3"/>
    <w:rsid w:val="00D22D86"/>
    <w:rsid w:val="00D24EAC"/>
    <w:rsid w:val="00D26361"/>
    <w:rsid w:val="00D27451"/>
    <w:rsid w:val="00D34D8C"/>
    <w:rsid w:val="00D355EB"/>
    <w:rsid w:val="00D373A6"/>
    <w:rsid w:val="00D37F27"/>
    <w:rsid w:val="00D40179"/>
    <w:rsid w:val="00D4034F"/>
    <w:rsid w:val="00D429C6"/>
    <w:rsid w:val="00D45339"/>
    <w:rsid w:val="00D47748"/>
    <w:rsid w:val="00D50DCA"/>
    <w:rsid w:val="00D53168"/>
    <w:rsid w:val="00D54CC3"/>
    <w:rsid w:val="00D5772D"/>
    <w:rsid w:val="00D6041A"/>
    <w:rsid w:val="00D60908"/>
    <w:rsid w:val="00D60DE3"/>
    <w:rsid w:val="00D6133F"/>
    <w:rsid w:val="00D61952"/>
    <w:rsid w:val="00D633EB"/>
    <w:rsid w:val="00D64A58"/>
    <w:rsid w:val="00D65D80"/>
    <w:rsid w:val="00D70559"/>
    <w:rsid w:val="00D707EB"/>
    <w:rsid w:val="00D82FF7"/>
    <w:rsid w:val="00D83F80"/>
    <w:rsid w:val="00D8464D"/>
    <w:rsid w:val="00D847FE"/>
    <w:rsid w:val="00D84A06"/>
    <w:rsid w:val="00D86F71"/>
    <w:rsid w:val="00D87C89"/>
    <w:rsid w:val="00D921A2"/>
    <w:rsid w:val="00D964EA"/>
    <w:rsid w:val="00D966D0"/>
    <w:rsid w:val="00DA0C59"/>
    <w:rsid w:val="00DA2084"/>
    <w:rsid w:val="00DA22C6"/>
    <w:rsid w:val="00DA38AA"/>
    <w:rsid w:val="00DA3991"/>
    <w:rsid w:val="00DA48F3"/>
    <w:rsid w:val="00DA5DAC"/>
    <w:rsid w:val="00DA7516"/>
    <w:rsid w:val="00DB0990"/>
    <w:rsid w:val="00DB1DD0"/>
    <w:rsid w:val="00DB2097"/>
    <w:rsid w:val="00DB37D3"/>
    <w:rsid w:val="00DB47BE"/>
    <w:rsid w:val="00DB772F"/>
    <w:rsid w:val="00DB790A"/>
    <w:rsid w:val="00DB7E6C"/>
    <w:rsid w:val="00DC35E0"/>
    <w:rsid w:val="00DC65AD"/>
    <w:rsid w:val="00DD32DA"/>
    <w:rsid w:val="00DD5A29"/>
    <w:rsid w:val="00DD5D9D"/>
    <w:rsid w:val="00DD6302"/>
    <w:rsid w:val="00DD6AC3"/>
    <w:rsid w:val="00DE35CB"/>
    <w:rsid w:val="00DE36E7"/>
    <w:rsid w:val="00DF008D"/>
    <w:rsid w:val="00DF21E9"/>
    <w:rsid w:val="00DF606A"/>
    <w:rsid w:val="00DF7A95"/>
    <w:rsid w:val="00E00F14"/>
    <w:rsid w:val="00E06386"/>
    <w:rsid w:val="00E07AFA"/>
    <w:rsid w:val="00E11308"/>
    <w:rsid w:val="00E116E9"/>
    <w:rsid w:val="00E13203"/>
    <w:rsid w:val="00E14607"/>
    <w:rsid w:val="00E20094"/>
    <w:rsid w:val="00E24EB4"/>
    <w:rsid w:val="00E25C5B"/>
    <w:rsid w:val="00E31AE1"/>
    <w:rsid w:val="00E320ED"/>
    <w:rsid w:val="00E33AFB"/>
    <w:rsid w:val="00E34218"/>
    <w:rsid w:val="00E36F6E"/>
    <w:rsid w:val="00E373E8"/>
    <w:rsid w:val="00E46282"/>
    <w:rsid w:val="00E5065D"/>
    <w:rsid w:val="00E5216E"/>
    <w:rsid w:val="00E554A8"/>
    <w:rsid w:val="00E55B5A"/>
    <w:rsid w:val="00E562F8"/>
    <w:rsid w:val="00E572D9"/>
    <w:rsid w:val="00E62CB6"/>
    <w:rsid w:val="00E6627A"/>
    <w:rsid w:val="00E67FAD"/>
    <w:rsid w:val="00E7292A"/>
    <w:rsid w:val="00E82344"/>
    <w:rsid w:val="00E823BC"/>
    <w:rsid w:val="00E827C4"/>
    <w:rsid w:val="00E84C82"/>
    <w:rsid w:val="00E84D64"/>
    <w:rsid w:val="00E85720"/>
    <w:rsid w:val="00E861D7"/>
    <w:rsid w:val="00E87408"/>
    <w:rsid w:val="00E90079"/>
    <w:rsid w:val="00E9073F"/>
    <w:rsid w:val="00E90837"/>
    <w:rsid w:val="00E914C4"/>
    <w:rsid w:val="00E934F5"/>
    <w:rsid w:val="00E96961"/>
    <w:rsid w:val="00E9697B"/>
    <w:rsid w:val="00EA09B1"/>
    <w:rsid w:val="00EA45C7"/>
    <w:rsid w:val="00EA72EC"/>
    <w:rsid w:val="00EB11CB"/>
    <w:rsid w:val="00EB275A"/>
    <w:rsid w:val="00EB5200"/>
    <w:rsid w:val="00EB62EB"/>
    <w:rsid w:val="00EB786A"/>
    <w:rsid w:val="00EB78DE"/>
    <w:rsid w:val="00EC1578"/>
    <w:rsid w:val="00EC1C72"/>
    <w:rsid w:val="00EC1E55"/>
    <w:rsid w:val="00EC211D"/>
    <w:rsid w:val="00EC23DB"/>
    <w:rsid w:val="00EC27F2"/>
    <w:rsid w:val="00EC3CC9"/>
    <w:rsid w:val="00EC5784"/>
    <w:rsid w:val="00EC680A"/>
    <w:rsid w:val="00ED13DD"/>
    <w:rsid w:val="00ED15D6"/>
    <w:rsid w:val="00ED2E67"/>
    <w:rsid w:val="00EE1556"/>
    <w:rsid w:val="00EE2BED"/>
    <w:rsid w:val="00EE374B"/>
    <w:rsid w:val="00EE5003"/>
    <w:rsid w:val="00EF0E8E"/>
    <w:rsid w:val="00EF296A"/>
    <w:rsid w:val="00EF49C6"/>
    <w:rsid w:val="00EF639F"/>
    <w:rsid w:val="00F01418"/>
    <w:rsid w:val="00F0163D"/>
    <w:rsid w:val="00F028C3"/>
    <w:rsid w:val="00F0697C"/>
    <w:rsid w:val="00F075F9"/>
    <w:rsid w:val="00F11BB5"/>
    <w:rsid w:val="00F13AD2"/>
    <w:rsid w:val="00F13FCF"/>
    <w:rsid w:val="00F140AB"/>
    <w:rsid w:val="00F1417B"/>
    <w:rsid w:val="00F155C2"/>
    <w:rsid w:val="00F24B36"/>
    <w:rsid w:val="00F24C5B"/>
    <w:rsid w:val="00F30F19"/>
    <w:rsid w:val="00F3350F"/>
    <w:rsid w:val="00F34B99"/>
    <w:rsid w:val="00F4101E"/>
    <w:rsid w:val="00F52DAB"/>
    <w:rsid w:val="00F543F0"/>
    <w:rsid w:val="00F6145E"/>
    <w:rsid w:val="00F62324"/>
    <w:rsid w:val="00F6772E"/>
    <w:rsid w:val="00F81D29"/>
    <w:rsid w:val="00F83541"/>
    <w:rsid w:val="00F872BB"/>
    <w:rsid w:val="00F87C9C"/>
    <w:rsid w:val="00F91C4D"/>
    <w:rsid w:val="00F9236C"/>
    <w:rsid w:val="00F92FD9"/>
    <w:rsid w:val="00F97E2E"/>
    <w:rsid w:val="00FA1664"/>
    <w:rsid w:val="00FA3F5C"/>
    <w:rsid w:val="00FA46E9"/>
    <w:rsid w:val="00FA46F6"/>
    <w:rsid w:val="00FA6684"/>
    <w:rsid w:val="00FA731E"/>
    <w:rsid w:val="00FB20E1"/>
    <w:rsid w:val="00FB2B38"/>
    <w:rsid w:val="00FC6358"/>
    <w:rsid w:val="00FC6D5D"/>
    <w:rsid w:val="00FD01CF"/>
    <w:rsid w:val="00FD16CE"/>
    <w:rsid w:val="00FD320D"/>
    <w:rsid w:val="00FD547E"/>
    <w:rsid w:val="00FE12F6"/>
    <w:rsid w:val="00FE23DE"/>
    <w:rsid w:val="00FE5E05"/>
    <w:rsid w:val="00FE6DF3"/>
    <w:rsid w:val="00FF1DB3"/>
    <w:rsid w:val="00FF5371"/>
    <w:rsid w:val="00FF78CA"/>
    <w:rsid w:val="011973A7"/>
    <w:rsid w:val="013644C2"/>
    <w:rsid w:val="015275B6"/>
    <w:rsid w:val="01676476"/>
    <w:rsid w:val="016A0669"/>
    <w:rsid w:val="01714809"/>
    <w:rsid w:val="01D628BE"/>
    <w:rsid w:val="01F01BD2"/>
    <w:rsid w:val="020E2058"/>
    <w:rsid w:val="02153209"/>
    <w:rsid w:val="02174673"/>
    <w:rsid w:val="023B4836"/>
    <w:rsid w:val="023B6BC5"/>
    <w:rsid w:val="023F2212"/>
    <w:rsid w:val="023F4A0A"/>
    <w:rsid w:val="026D4C44"/>
    <w:rsid w:val="02712D47"/>
    <w:rsid w:val="02765AB2"/>
    <w:rsid w:val="02957F4F"/>
    <w:rsid w:val="02C157CE"/>
    <w:rsid w:val="02D72D0B"/>
    <w:rsid w:val="02F077B2"/>
    <w:rsid w:val="030B2A3C"/>
    <w:rsid w:val="032338E1"/>
    <w:rsid w:val="0325513D"/>
    <w:rsid w:val="03435D32"/>
    <w:rsid w:val="03584998"/>
    <w:rsid w:val="036D1000"/>
    <w:rsid w:val="039447DF"/>
    <w:rsid w:val="03984D1D"/>
    <w:rsid w:val="039B5B6E"/>
    <w:rsid w:val="03B1713F"/>
    <w:rsid w:val="03B86720"/>
    <w:rsid w:val="03DE2C5A"/>
    <w:rsid w:val="03DE5A5A"/>
    <w:rsid w:val="03EE2141"/>
    <w:rsid w:val="041834C8"/>
    <w:rsid w:val="041A6EE3"/>
    <w:rsid w:val="045C0245"/>
    <w:rsid w:val="045D6A08"/>
    <w:rsid w:val="047563BF"/>
    <w:rsid w:val="04B14F1D"/>
    <w:rsid w:val="050414F1"/>
    <w:rsid w:val="052971A9"/>
    <w:rsid w:val="053242B0"/>
    <w:rsid w:val="054974E7"/>
    <w:rsid w:val="054B5371"/>
    <w:rsid w:val="055E50A5"/>
    <w:rsid w:val="058368B9"/>
    <w:rsid w:val="05856AD5"/>
    <w:rsid w:val="05894084"/>
    <w:rsid w:val="05897383"/>
    <w:rsid w:val="05AD2488"/>
    <w:rsid w:val="05B6149E"/>
    <w:rsid w:val="06023C82"/>
    <w:rsid w:val="060F2843"/>
    <w:rsid w:val="063421E2"/>
    <w:rsid w:val="066944DC"/>
    <w:rsid w:val="066C6438"/>
    <w:rsid w:val="066F5971"/>
    <w:rsid w:val="069577F8"/>
    <w:rsid w:val="069A65B0"/>
    <w:rsid w:val="06A058BF"/>
    <w:rsid w:val="06A75FF8"/>
    <w:rsid w:val="06B17456"/>
    <w:rsid w:val="06B4518B"/>
    <w:rsid w:val="06CF67EC"/>
    <w:rsid w:val="06F86D31"/>
    <w:rsid w:val="0708351A"/>
    <w:rsid w:val="070B7079"/>
    <w:rsid w:val="0714595E"/>
    <w:rsid w:val="07536EF0"/>
    <w:rsid w:val="07790504"/>
    <w:rsid w:val="079B0B52"/>
    <w:rsid w:val="07AA7B12"/>
    <w:rsid w:val="07D17DB0"/>
    <w:rsid w:val="08155F03"/>
    <w:rsid w:val="085D5AE7"/>
    <w:rsid w:val="086D4485"/>
    <w:rsid w:val="08780C80"/>
    <w:rsid w:val="088C3CD7"/>
    <w:rsid w:val="08934724"/>
    <w:rsid w:val="089A097C"/>
    <w:rsid w:val="08A6123D"/>
    <w:rsid w:val="08F11672"/>
    <w:rsid w:val="08F857F6"/>
    <w:rsid w:val="08FC0E5C"/>
    <w:rsid w:val="08FF0187"/>
    <w:rsid w:val="09320D22"/>
    <w:rsid w:val="093617B0"/>
    <w:rsid w:val="093C394F"/>
    <w:rsid w:val="09434CDD"/>
    <w:rsid w:val="094E3647"/>
    <w:rsid w:val="096A4618"/>
    <w:rsid w:val="097D7E05"/>
    <w:rsid w:val="098560BB"/>
    <w:rsid w:val="099C58C5"/>
    <w:rsid w:val="09AA4D5C"/>
    <w:rsid w:val="09B74667"/>
    <w:rsid w:val="09CF5706"/>
    <w:rsid w:val="09D40C0F"/>
    <w:rsid w:val="09DD6B44"/>
    <w:rsid w:val="09E301BE"/>
    <w:rsid w:val="0A0019BD"/>
    <w:rsid w:val="0A1E5CEC"/>
    <w:rsid w:val="0A3E1F44"/>
    <w:rsid w:val="0A560A40"/>
    <w:rsid w:val="0A634F0B"/>
    <w:rsid w:val="0A6F565E"/>
    <w:rsid w:val="0A8F3F52"/>
    <w:rsid w:val="0ACB6C95"/>
    <w:rsid w:val="0ADA341F"/>
    <w:rsid w:val="0ADD4CBE"/>
    <w:rsid w:val="0AF53EF1"/>
    <w:rsid w:val="0B1504FA"/>
    <w:rsid w:val="0B1D50BA"/>
    <w:rsid w:val="0B27124A"/>
    <w:rsid w:val="0B4931EA"/>
    <w:rsid w:val="0B4B60CB"/>
    <w:rsid w:val="0B4C5836"/>
    <w:rsid w:val="0B5A630E"/>
    <w:rsid w:val="0B6D168F"/>
    <w:rsid w:val="0B7471C6"/>
    <w:rsid w:val="0B952F4D"/>
    <w:rsid w:val="0BC55E7E"/>
    <w:rsid w:val="0BE45F2B"/>
    <w:rsid w:val="0C0E6378"/>
    <w:rsid w:val="0C213AC9"/>
    <w:rsid w:val="0C411129"/>
    <w:rsid w:val="0C4900DF"/>
    <w:rsid w:val="0C882A07"/>
    <w:rsid w:val="0C8C0749"/>
    <w:rsid w:val="0CAE6912"/>
    <w:rsid w:val="0CDA2E44"/>
    <w:rsid w:val="0CE20369"/>
    <w:rsid w:val="0CE9614B"/>
    <w:rsid w:val="0CEA4301"/>
    <w:rsid w:val="0D0B5BAE"/>
    <w:rsid w:val="0D0E3419"/>
    <w:rsid w:val="0D216AD8"/>
    <w:rsid w:val="0D5034F0"/>
    <w:rsid w:val="0D5374B9"/>
    <w:rsid w:val="0D6945E7"/>
    <w:rsid w:val="0D7511DD"/>
    <w:rsid w:val="0D865199"/>
    <w:rsid w:val="0D8713A0"/>
    <w:rsid w:val="0D9E4B91"/>
    <w:rsid w:val="0DA6583B"/>
    <w:rsid w:val="0DAF0B93"/>
    <w:rsid w:val="0DB25F8E"/>
    <w:rsid w:val="0DB516AB"/>
    <w:rsid w:val="0DD2645A"/>
    <w:rsid w:val="0DDC41A0"/>
    <w:rsid w:val="0DF426D4"/>
    <w:rsid w:val="0DF476ED"/>
    <w:rsid w:val="0E1518A1"/>
    <w:rsid w:val="0E1F6A1C"/>
    <w:rsid w:val="0E3200F8"/>
    <w:rsid w:val="0E401BB6"/>
    <w:rsid w:val="0E7404D9"/>
    <w:rsid w:val="0E7A1A29"/>
    <w:rsid w:val="0EA648DF"/>
    <w:rsid w:val="0EBA193B"/>
    <w:rsid w:val="0ED71FF3"/>
    <w:rsid w:val="0F2F6254"/>
    <w:rsid w:val="0F3E63A4"/>
    <w:rsid w:val="0F425414"/>
    <w:rsid w:val="0FA1450C"/>
    <w:rsid w:val="0FB215E0"/>
    <w:rsid w:val="0FD167D3"/>
    <w:rsid w:val="0FF10BD9"/>
    <w:rsid w:val="10125409"/>
    <w:rsid w:val="10225B9B"/>
    <w:rsid w:val="1077526D"/>
    <w:rsid w:val="10BD4A53"/>
    <w:rsid w:val="10C179F6"/>
    <w:rsid w:val="10CD30DE"/>
    <w:rsid w:val="10E24DDC"/>
    <w:rsid w:val="10F53065"/>
    <w:rsid w:val="10F819E6"/>
    <w:rsid w:val="110E3E23"/>
    <w:rsid w:val="11202795"/>
    <w:rsid w:val="11407B1D"/>
    <w:rsid w:val="11494E5B"/>
    <w:rsid w:val="11611E16"/>
    <w:rsid w:val="116B0A8B"/>
    <w:rsid w:val="119A7465"/>
    <w:rsid w:val="119C3042"/>
    <w:rsid w:val="11CE35B2"/>
    <w:rsid w:val="11DD69B7"/>
    <w:rsid w:val="1204635C"/>
    <w:rsid w:val="12064AFA"/>
    <w:rsid w:val="123E190B"/>
    <w:rsid w:val="124D10F7"/>
    <w:rsid w:val="1279351E"/>
    <w:rsid w:val="12852732"/>
    <w:rsid w:val="12AF0406"/>
    <w:rsid w:val="12B42F4F"/>
    <w:rsid w:val="12B43E6A"/>
    <w:rsid w:val="12BC7E07"/>
    <w:rsid w:val="12C64289"/>
    <w:rsid w:val="12DC585B"/>
    <w:rsid w:val="12F86B39"/>
    <w:rsid w:val="130D1EB8"/>
    <w:rsid w:val="130F79DE"/>
    <w:rsid w:val="13174AE5"/>
    <w:rsid w:val="133652FC"/>
    <w:rsid w:val="13372294"/>
    <w:rsid w:val="133B6B51"/>
    <w:rsid w:val="13455A5C"/>
    <w:rsid w:val="13653AA2"/>
    <w:rsid w:val="136F3130"/>
    <w:rsid w:val="1372481A"/>
    <w:rsid w:val="13781A37"/>
    <w:rsid w:val="138B45BA"/>
    <w:rsid w:val="13B726A4"/>
    <w:rsid w:val="13B939E1"/>
    <w:rsid w:val="13BD38DE"/>
    <w:rsid w:val="13E4562B"/>
    <w:rsid w:val="13F93C82"/>
    <w:rsid w:val="147C59B7"/>
    <w:rsid w:val="14E8702C"/>
    <w:rsid w:val="14EB3D07"/>
    <w:rsid w:val="151E215B"/>
    <w:rsid w:val="1534631C"/>
    <w:rsid w:val="15482435"/>
    <w:rsid w:val="155D7127"/>
    <w:rsid w:val="156B42D1"/>
    <w:rsid w:val="15AA7E1C"/>
    <w:rsid w:val="15B21535"/>
    <w:rsid w:val="15C34AB0"/>
    <w:rsid w:val="15FA53F4"/>
    <w:rsid w:val="16662DCE"/>
    <w:rsid w:val="16790724"/>
    <w:rsid w:val="167F571F"/>
    <w:rsid w:val="16A1413C"/>
    <w:rsid w:val="16A62408"/>
    <w:rsid w:val="16AE750E"/>
    <w:rsid w:val="16AF29CB"/>
    <w:rsid w:val="16C1285B"/>
    <w:rsid w:val="16CE195E"/>
    <w:rsid w:val="16D3630C"/>
    <w:rsid w:val="17116385"/>
    <w:rsid w:val="173914CE"/>
    <w:rsid w:val="174721C5"/>
    <w:rsid w:val="175B58E8"/>
    <w:rsid w:val="175B5EFC"/>
    <w:rsid w:val="17606EBA"/>
    <w:rsid w:val="176D73C9"/>
    <w:rsid w:val="177469AA"/>
    <w:rsid w:val="178A44B3"/>
    <w:rsid w:val="17E42843"/>
    <w:rsid w:val="18031AF3"/>
    <w:rsid w:val="181F4ED8"/>
    <w:rsid w:val="183F1195"/>
    <w:rsid w:val="18440087"/>
    <w:rsid w:val="185F31B6"/>
    <w:rsid w:val="188C6204"/>
    <w:rsid w:val="189E0266"/>
    <w:rsid w:val="18AC5CCF"/>
    <w:rsid w:val="18DB58C9"/>
    <w:rsid w:val="18E436BB"/>
    <w:rsid w:val="18E60AF3"/>
    <w:rsid w:val="191B532F"/>
    <w:rsid w:val="191F35FC"/>
    <w:rsid w:val="193C34F7"/>
    <w:rsid w:val="193E101D"/>
    <w:rsid w:val="194A0E53"/>
    <w:rsid w:val="195425EF"/>
    <w:rsid w:val="195631F2"/>
    <w:rsid w:val="197C38F4"/>
    <w:rsid w:val="19842DBA"/>
    <w:rsid w:val="1990629F"/>
    <w:rsid w:val="199F2514"/>
    <w:rsid w:val="19A32B32"/>
    <w:rsid w:val="19C50E55"/>
    <w:rsid w:val="19C85001"/>
    <w:rsid w:val="19D142FC"/>
    <w:rsid w:val="1A006922"/>
    <w:rsid w:val="1A111297"/>
    <w:rsid w:val="1A246A9B"/>
    <w:rsid w:val="1A443933"/>
    <w:rsid w:val="1A4B0999"/>
    <w:rsid w:val="1A765545"/>
    <w:rsid w:val="1AB8095B"/>
    <w:rsid w:val="1AC020F6"/>
    <w:rsid w:val="1AC775D5"/>
    <w:rsid w:val="1B0F1840"/>
    <w:rsid w:val="1B375D24"/>
    <w:rsid w:val="1B3F66F7"/>
    <w:rsid w:val="1B886580"/>
    <w:rsid w:val="1B8A2F5E"/>
    <w:rsid w:val="1BC4281F"/>
    <w:rsid w:val="1BC51582"/>
    <w:rsid w:val="1BC564CA"/>
    <w:rsid w:val="1BC86C4F"/>
    <w:rsid w:val="1C106415"/>
    <w:rsid w:val="1C112A19"/>
    <w:rsid w:val="1C346708"/>
    <w:rsid w:val="1C447C24"/>
    <w:rsid w:val="1C4C7784"/>
    <w:rsid w:val="1C6074FD"/>
    <w:rsid w:val="1C664F07"/>
    <w:rsid w:val="1C7D4CAF"/>
    <w:rsid w:val="1C8E5E18"/>
    <w:rsid w:val="1C9F6277"/>
    <w:rsid w:val="1CC40435"/>
    <w:rsid w:val="1CD001DE"/>
    <w:rsid w:val="1CF8180C"/>
    <w:rsid w:val="1CFD2FA0"/>
    <w:rsid w:val="1D317539"/>
    <w:rsid w:val="1D482A13"/>
    <w:rsid w:val="1D4B3D09"/>
    <w:rsid w:val="1D4F5270"/>
    <w:rsid w:val="1D5C01E8"/>
    <w:rsid w:val="1D5C5F16"/>
    <w:rsid w:val="1D6E17A5"/>
    <w:rsid w:val="1D926AD2"/>
    <w:rsid w:val="1D945A00"/>
    <w:rsid w:val="1DB23D88"/>
    <w:rsid w:val="1DBB5CA5"/>
    <w:rsid w:val="1DC07D89"/>
    <w:rsid w:val="1DD51824"/>
    <w:rsid w:val="1DDA01AF"/>
    <w:rsid w:val="1E2C7696"/>
    <w:rsid w:val="1E2F362A"/>
    <w:rsid w:val="1E37428D"/>
    <w:rsid w:val="1E662528"/>
    <w:rsid w:val="1E851C27"/>
    <w:rsid w:val="1E8653A2"/>
    <w:rsid w:val="1E957931"/>
    <w:rsid w:val="1EB61656"/>
    <w:rsid w:val="1EB831D4"/>
    <w:rsid w:val="1EBF12B2"/>
    <w:rsid w:val="1EF74148"/>
    <w:rsid w:val="1EF83A1C"/>
    <w:rsid w:val="1F220A99"/>
    <w:rsid w:val="1F2F6330"/>
    <w:rsid w:val="1F537107"/>
    <w:rsid w:val="1F5B545A"/>
    <w:rsid w:val="1F6D5CC0"/>
    <w:rsid w:val="1F8D4DCA"/>
    <w:rsid w:val="1FA9446E"/>
    <w:rsid w:val="1FC03BB2"/>
    <w:rsid w:val="1FCB7383"/>
    <w:rsid w:val="1FF91BCF"/>
    <w:rsid w:val="20000DDB"/>
    <w:rsid w:val="20065C03"/>
    <w:rsid w:val="202A22FB"/>
    <w:rsid w:val="2044711D"/>
    <w:rsid w:val="20962E16"/>
    <w:rsid w:val="209854B7"/>
    <w:rsid w:val="20B276C1"/>
    <w:rsid w:val="20BE2A44"/>
    <w:rsid w:val="20C53A0F"/>
    <w:rsid w:val="20DC073D"/>
    <w:rsid w:val="20EF0E4F"/>
    <w:rsid w:val="20F326ED"/>
    <w:rsid w:val="20F90EA3"/>
    <w:rsid w:val="213D7E0C"/>
    <w:rsid w:val="213F524A"/>
    <w:rsid w:val="21611F14"/>
    <w:rsid w:val="217477F1"/>
    <w:rsid w:val="21D77D29"/>
    <w:rsid w:val="221A4C7F"/>
    <w:rsid w:val="22317971"/>
    <w:rsid w:val="225A1705"/>
    <w:rsid w:val="2268710B"/>
    <w:rsid w:val="2288544B"/>
    <w:rsid w:val="22E617B1"/>
    <w:rsid w:val="230F7587"/>
    <w:rsid w:val="23214125"/>
    <w:rsid w:val="23290F1F"/>
    <w:rsid w:val="238E3603"/>
    <w:rsid w:val="23BA34DB"/>
    <w:rsid w:val="23D22DBA"/>
    <w:rsid w:val="23EB2335"/>
    <w:rsid w:val="240B4B43"/>
    <w:rsid w:val="24115947"/>
    <w:rsid w:val="24294554"/>
    <w:rsid w:val="245D356C"/>
    <w:rsid w:val="24724271"/>
    <w:rsid w:val="247578BD"/>
    <w:rsid w:val="24857B00"/>
    <w:rsid w:val="248F6BD1"/>
    <w:rsid w:val="24C43462"/>
    <w:rsid w:val="24CF3471"/>
    <w:rsid w:val="24E94533"/>
    <w:rsid w:val="250E018E"/>
    <w:rsid w:val="251B1B19"/>
    <w:rsid w:val="252D1482"/>
    <w:rsid w:val="253908EB"/>
    <w:rsid w:val="255F65A3"/>
    <w:rsid w:val="256D1781"/>
    <w:rsid w:val="25762D61"/>
    <w:rsid w:val="25772190"/>
    <w:rsid w:val="25790A8E"/>
    <w:rsid w:val="25AD056D"/>
    <w:rsid w:val="25BD23D9"/>
    <w:rsid w:val="25CB2A91"/>
    <w:rsid w:val="25CB3D6D"/>
    <w:rsid w:val="261F6773"/>
    <w:rsid w:val="264511F6"/>
    <w:rsid w:val="26606A77"/>
    <w:rsid w:val="26775B6F"/>
    <w:rsid w:val="26997893"/>
    <w:rsid w:val="26A00DE8"/>
    <w:rsid w:val="26A36964"/>
    <w:rsid w:val="26FE6C61"/>
    <w:rsid w:val="27043380"/>
    <w:rsid w:val="270C329A"/>
    <w:rsid w:val="271C2272"/>
    <w:rsid w:val="273F48DE"/>
    <w:rsid w:val="27637EA1"/>
    <w:rsid w:val="27651E6B"/>
    <w:rsid w:val="2767173F"/>
    <w:rsid w:val="27733D40"/>
    <w:rsid w:val="27A75126"/>
    <w:rsid w:val="27AA394F"/>
    <w:rsid w:val="28010F17"/>
    <w:rsid w:val="28040C42"/>
    <w:rsid w:val="280671AA"/>
    <w:rsid w:val="280A3AE7"/>
    <w:rsid w:val="280E2503"/>
    <w:rsid w:val="28871724"/>
    <w:rsid w:val="289064B1"/>
    <w:rsid w:val="28941167"/>
    <w:rsid w:val="28A8436A"/>
    <w:rsid w:val="28B27332"/>
    <w:rsid w:val="28D00092"/>
    <w:rsid w:val="28D50A2D"/>
    <w:rsid w:val="28E23E6D"/>
    <w:rsid w:val="28EF5381"/>
    <w:rsid w:val="29037B8D"/>
    <w:rsid w:val="29067214"/>
    <w:rsid w:val="2933688A"/>
    <w:rsid w:val="29385A89"/>
    <w:rsid w:val="29742150"/>
    <w:rsid w:val="299A60D1"/>
    <w:rsid w:val="29A41292"/>
    <w:rsid w:val="29A7676B"/>
    <w:rsid w:val="29E7300B"/>
    <w:rsid w:val="29F210E1"/>
    <w:rsid w:val="2A010A30"/>
    <w:rsid w:val="2A047CC9"/>
    <w:rsid w:val="2A16511E"/>
    <w:rsid w:val="2A174094"/>
    <w:rsid w:val="2A1B27D0"/>
    <w:rsid w:val="2A1B4A63"/>
    <w:rsid w:val="2A3E50ED"/>
    <w:rsid w:val="2A544D6D"/>
    <w:rsid w:val="2A663298"/>
    <w:rsid w:val="2A6A7980"/>
    <w:rsid w:val="2A6B1426"/>
    <w:rsid w:val="2A6C648A"/>
    <w:rsid w:val="2AAD1B5F"/>
    <w:rsid w:val="2ABC4038"/>
    <w:rsid w:val="2ABF11E3"/>
    <w:rsid w:val="2AC55FB0"/>
    <w:rsid w:val="2B043625"/>
    <w:rsid w:val="2B0E0B8C"/>
    <w:rsid w:val="2B183390"/>
    <w:rsid w:val="2B2061B1"/>
    <w:rsid w:val="2B373B1E"/>
    <w:rsid w:val="2B391645"/>
    <w:rsid w:val="2B471FB3"/>
    <w:rsid w:val="2B6568DD"/>
    <w:rsid w:val="2BB60EE7"/>
    <w:rsid w:val="2BC2290E"/>
    <w:rsid w:val="2BE52180"/>
    <w:rsid w:val="2C3731C1"/>
    <w:rsid w:val="2C3D7CFE"/>
    <w:rsid w:val="2C412EA7"/>
    <w:rsid w:val="2C4C4255"/>
    <w:rsid w:val="2C8D5121"/>
    <w:rsid w:val="2CC118F2"/>
    <w:rsid w:val="2CDA0E5A"/>
    <w:rsid w:val="2CE944EA"/>
    <w:rsid w:val="2D0839C4"/>
    <w:rsid w:val="2D3606FE"/>
    <w:rsid w:val="2D5B76F8"/>
    <w:rsid w:val="2D6A0443"/>
    <w:rsid w:val="2D8868B3"/>
    <w:rsid w:val="2D9111A9"/>
    <w:rsid w:val="2DCD054A"/>
    <w:rsid w:val="2E187C37"/>
    <w:rsid w:val="2E1F0FC6"/>
    <w:rsid w:val="2E210EC0"/>
    <w:rsid w:val="2E2D6601"/>
    <w:rsid w:val="2E450300"/>
    <w:rsid w:val="2E5E17A7"/>
    <w:rsid w:val="2E63271D"/>
    <w:rsid w:val="2E6C0B8D"/>
    <w:rsid w:val="2E790E5E"/>
    <w:rsid w:val="2E7C01C6"/>
    <w:rsid w:val="2E9A064C"/>
    <w:rsid w:val="2EA2355A"/>
    <w:rsid w:val="2EB07DA1"/>
    <w:rsid w:val="2EB60671"/>
    <w:rsid w:val="2EBD433B"/>
    <w:rsid w:val="2EE379C5"/>
    <w:rsid w:val="2F2B662A"/>
    <w:rsid w:val="2F302D5E"/>
    <w:rsid w:val="2F4A02C4"/>
    <w:rsid w:val="2F8F3F29"/>
    <w:rsid w:val="2F967FF3"/>
    <w:rsid w:val="2FBE2F16"/>
    <w:rsid w:val="2FC9112F"/>
    <w:rsid w:val="2FD12EF1"/>
    <w:rsid w:val="2FD71FF5"/>
    <w:rsid w:val="2FEF2C1A"/>
    <w:rsid w:val="30145F92"/>
    <w:rsid w:val="301B1BC1"/>
    <w:rsid w:val="303F2124"/>
    <w:rsid w:val="303F66E2"/>
    <w:rsid w:val="30446AC1"/>
    <w:rsid w:val="3055748A"/>
    <w:rsid w:val="3068245D"/>
    <w:rsid w:val="3083092C"/>
    <w:rsid w:val="309A4933"/>
    <w:rsid w:val="30C6397A"/>
    <w:rsid w:val="30E46F10"/>
    <w:rsid w:val="31037B3F"/>
    <w:rsid w:val="311334A8"/>
    <w:rsid w:val="31140749"/>
    <w:rsid w:val="31263D9C"/>
    <w:rsid w:val="312F1A4E"/>
    <w:rsid w:val="315423E2"/>
    <w:rsid w:val="316528E8"/>
    <w:rsid w:val="319665C2"/>
    <w:rsid w:val="31A82F04"/>
    <w:rsid w:val="31AB0714"/>
    <w:rsid w:val="31BF1AB8"/>
    <w:rsid w:val="31C30439"/>
    <w:rsid w:val="31E340B8"/>
    <w:rsid w:val="31E367AE"/>
    <w:rsid w:val="32066F1D"/>
    <w:rsid w:val="32071121"/>
    <w:rsid w:val="320D4916"/>
    <w:rsid w:val="3216623C"/>
    <w:rsid w:val="321921D0"/>
    <w:rsid w:val="32193F7E"/>
    <w:rsid w:val="321C444D"/>
    <w:rsid w:val="321D46FF"/>
    <w:rsid w:val="324733E4"/>
    <w:rsid w:val="324F79A0"/>
    <w:rsid w:val="325B4837"/>
    <w:rsid w:val="3264169D"/>
    <w:rsid w:val="327653A9"/>
    <w:rsid w:val="327F6FC9"/>
    <w:rsid w:val="32A55811"/>
    <w:rsid w:val="32B12408"/>
    <w:rsid w:val="32BA306B"/>
    <w:rsid w:val="32E01C4A"/>
    <w:rsid w:val="32EF127D"/>
    <w:rsid w:val="330E2362"/>
    <w:rsid w:val="331F1EDE"/>
    <w:rsid w:val="33200452"/>
    <w:rsid w:val="33326D13"/>
    <w:rsid w:val="334957C9"/>
    <w:rsid w:val="335C4122"/>
    <w:rsid w:val="33697946"/>
    <w:rsid w:val="33750E33"/>
    <w:rsid w:val="337B65B1"/>
    <w:rsid w:val="33990627"/>
    <w:rsid w:val="33BE39A7"/>
    <w:rsid w:val="33DB773D"/>
    <w:rsid w:val="33EA7F55"/>
    <w:rsid w:val="33FE167D"/>
    <w:rsid w:val="340437F6"/>
    <w:rsid w:val="34060532"/>
    <w:rsid w:val="340A0022"/>
    <w:rsid w:val="340F6795"/>
    <w:rsid w:val="341D666B"/>
    <w:rsid w:val="341F7EB7"/>
    <w:rsid w:val="342061E8"/>
    <w:rsid w:val="346D7ABA"/>
    <w:rsid w:val="34806536"/>
    <w:rsid w:val="34890B14"/>
    <w:rsid w:val="34903854"/>
    <w:rsid w:val="34BE7E10"/>
    <w:rsid w:val="34CB29D2"/>
    <w:rsid w:val="34DD46ED"/>
    <w:rsid w:val="34E15C02"/>
    <w:rsid w:val="35011425"/>
    <w:rsid w:val="3502519D"/>
    <w:rsid w:val="35127A48"/>
    <w:rsid w:val="3518676F"/>
    <w:rsid w:val="35205BF1"/>
    <w:rsid w:val="352436C9"/>
    <w:rsid w:val="35570DFD"/>
    <w:rsid w:val="357B5200"/>
    <w:rsid w:val="359504EA"/>
    <w:rsid w:val="35C06E1B"/>
    <w:rsid w:val="35CD3B0F"/>
    <w:rsid w:val="360D3DFA"/>
    <w:rsid w:val="36617CA1"/>
    <w:rsid w:val="3679148F"/>
    <w:rsid w:val="368A0514"/>
    <w:rsid w:val="369C2D49"/>
    <w:rsid w:val="36B83D65"/>
    <w:rsid w:val="36D059B8"/>
    <w:rsid w:val="36D44EC2"/>
    <w:rsid w:val="36D55DF9"/>
    <w:rsid w:val="36DA19B0"/>
    <w:rsid w:val="36E745D8"/>
    <w:rsid w:val="36EE59D9"/>
    <w:rsid w:val="36EF52AD"/>
    <w:rsid w:val="36F7175D"/>
    <w:rsid w:val="36F912A0"/>
    <w:rsid w:val="370A0339"/>
    <w:rsid w:val="37322887"/>
    <w:rsid w:val="3748540B"/>
    <w:rsid w:val="375B545C"/>
    <w:rsid w:val="37737C8C"/>
    <w:rsid w:val="3785533C"/>
    <w:rsid w:val="379522F8"/>
    <w:rsid w:val="37A254C9"/>
    <w:rsid w:val="37BC7D55"/>
    <w:rsid w:val="37E03FCC"/>
    <w:rsid w:val="37EB77D4"/>
    <w:rsid w:val="37FA2165"/>
    <w:rsid w:val="37FA23D5"/>
    <w:rsid w:val="37FD2EDF"/>
    <w:rsid w:val="38055726"/>
    <w:rsid w:val="38163439"/>
    <w:rsid w:val="3854546F"/>
    <w:rsid w:val="38587D08"/>
    <w:rsid w:val="38741F0E"/>
    <w:rsid w:val="38AE72D9"/>
    <w:rsid w:val="38C5276A"/>
    <w:rsid w:val="38C8225A"/>
    <w:rsid w:val="38C904AC"/>
    <w:rsid w:val="38D10E11"/>
    <w:rsid w:val="38DE56F7"/>
    <w:rsid w:val="38E058EE"/>
    <w:rsid w:val="390250DD"/>
    <w:rsid w:val="39137DAB"/>
    <w:rsid w:val="397E4057"/>
    <w:rsid w:val="39830463"/>
    <w:rsid w:val="39A24209"/>
    <w:rsid w:val="39AC4C55"/>
    <w:rsid w:val="39B61DCF"/>
    <w:rsid w:val="39C87C06"/>
    <w:rsid w:val="39C944DB"/>
    <w:rsid w:val="39DA3FF3"/>
    <w:rsid w:val="39EA0ABF"/>
    <w:rsid w:val="3A1A6AE5"/>
    <w:rsid w:val="3A211C22"/>
    <w:rsid w:val="3A2313AE"/>
    <w:rsid w:val="3A272A77"/>
    <w:rsid w:val="3A4E43A5"/>
    <w:rsid w:val="3A5047F4"/>
    <w:rsid w:val="3A794617"/>
    <w:rsid w:val="3A857776"/>
    <w:rsid w:val="3A90170F"/>
    <w:rsid w:val="3A980AF3"/>
    <w:rsid w:val="3A9B5D68"/>
    <w:rsid w:val="3AAE4962"/>
    <w:rsid w:val="3AB04490"/>
    <w:rsid w:val="3B351E28"/>
    <w:rsid w:val="3B567FF1"/>
    <w:rsid w:val="3B620744"/>
    <w:rsid w:val="3B765AB8"/>
    <w:rsid w:val="3BA24FE4"/>
    <w:rsid w:val="3BA73306"/>
    <w:rsid w:val="3BC30497"/>
    <w:rsid w:val="3BC84F6A"/>
    <w:rsid w:val="3BCC591A"/>
    <w:rsid w:val="3BD81719"/>
    <w:rsid w:val="3BE15B0C"/>
    <w:rsid w:val="3BF03FA1"/>
    <w:rsid w:val="3BFC2946"/>
    <w:rsid w:val="3C0435A9"/>
    <w:rsid w:val="3C0B4937"/>
    <w:rsid w:val="3C0D1DA4"/>
    <w:rsid w:val="3C242912"/>
    <w:rsid w:val="3C3C3654"/>
    <w:rsid w:val="3C4816E7"/>
    <w:rsid w:val="3C5207B8"/>
    <w:rsid w:val="3C533CDA"/>
    <w:rsid w:val="3C772E55"/>
    <w:rsid w:val="3CD94A35"/>
    <w:rsid w:val="3CFD3BAD"/>
    <w:rsid w:val="3D09124E"/>
    <w:rsid w:val="3D131F9C"/>
    <w:rsid w:val="3D163CE8"/>
    <w:rsid w:val="3D1F1FB3"/>
    <w:rsid w:val="3D1F703F"/>
    <w:rsid w:val="3D2E203E"/>
    <w:rsid w:val="3D307C91"/>
    <w:rsid w:val="3D386EFA"/>
    <w:rsid w:val="3D6B674E"/>
    <w:rsid w:val="3D7F55DD"/>
    <w:rsid w:val="3D941E11"/>
    <w:rsid w:val="3D954BB4"/>
    <w:rsid w:val="3DB239E0"/>
    <w:rsid w:val="3DB53CD2"/>
    <w:rsid w:val="3DBA03C3"/>
    <w:rsid w:val="3DBD311F"/>
    <w:rsid w:val="3DD1626D"/>
    <w:rsid w:val="3DDC2A2F"/>
    <w:rsid w:val="3DED69EA"/>
    <w:rsid w:val="3DEF434B"/>
    <w:rsid w:val="3E611186"/>
    <w:rsid w:val="3E680CD0"/>
    <w:rsid w:val="3E797301"/>
    <w:rsid w:val="3E907376"/>
    <w:rsid w:val="3EA03A5D"/>
    <w:rsid w:val="3EA24AD5"/>
    <w:rsid w:val="3EAA08EE"/>
    <w:rsid w:val="3EB017C6"/>
    <w:rsid w:val="3EC01CEB"/>
    <w:rsid w:val="3ED26C40"/>
    <w:rsid w:val="3ED41958"/>
    <w:rsid w:val="3EE651E8"/>
    <w:rsid w:val="3F151E96"/>
    <w:rsid w:val="3F325181"/>
    <w:rsid w:val="3F4209FD"/>
    <w:rsid w:val="3F487C50"/>
    <w:rsid w:val="3F6374D6"/>
    <w:rsid w:val="3F702BBE"/>
    <w:rsid w:val="3F9E429E"/>
    <w:rsid w:val="3F9F3C1C"/>
    <w:rsid w:val="3FA418AF"/>
    <w:rsid w:val="3FA81D12"/>
    <w:rsid w:val="3FA94B93"/>
    <w:rsid w:val="3FAC2A68"/>
    <w:rsid w:val="3FC57633"/>
    <w:rsid w:val="3FDD628A"/>
    <w:rsid w:val="3FE37B0A"/>
    <w:rsid w:val="40025E9D"/>
    <w:rsid w:val="40061FE5"/>
    <w:rsid w:val="40161778"/>
    <w:rsid w:val="40383630"/>
    <w:rsid w:val="4041397A"/>
    <w:rsid w:val="404D5B99"/>
    <w:rsid w:val="4075710C"/>
    <w:rsid w:val="40915DA8"/>
    <w:rsid w:val="40A96F3A"/>
    <w:rsid w:val="40AA6712"/>
    <w:rsid w:val="40B72793"/>
    <w:rsid w:val="40BA2911"/>
    <w:rsid w:val="40C2556F"/>
    <w:rsid w:val="40E63D94"/>
    <w:rsid w:val="40ED4F53"/>
    <w:rsid w:val="411304D2"/>
    <w:rsid w:val="411637F0"/>
    <w:rsid w:val="411C0F34"/>
    <w:rsid w:val="412A5860"/>
    <w:rsid w:val="41384ACC"/>
    <w:rsid w:val="4153125A"/>
    <w:rsid w:val="41685A07"/>
    <w:rsid w:val="418B6626"/>
    <w:rsid w:val="41DD28D2"/>
    <w:rsid w:val="420C1409"/>
    <w:rsid w:val="42187DAE"/>
    <w:rsid w:val="42226EC9"/>
    <w:rsid w:val="423050F8"/>
    <w:rsid w:val="42394907"/>
    <w:rsid w:val="42497F67"/>
    <w:rsid w:val="426164CF"/>
    <w:rsid w:val="427079C0"/>
    <w:rsid w:val="4283001A"/>
    <w:rsid w:val="428C21BC"/>
    <w:rsid w:val="429D65A5"/>
    <w:rsid w:val="42C972FA"/>
    <w:rsid w:val="42CA4B3F"/>
    <w:rsid w:val="42CB6BCE"/>
    <w:rsid w:val="42D067E2"/>
    <w:rsid w:val="42FC322C"/>
    <w:rsid w:val="43096635"/>
    <w:rsid w:val="432D1637"/>
    <w:rsid w:val="43441922"/>
    <w:rsid w:val="4354125C"/>
    <w:rsid w:val="43586E6E"/>
    <w:rsid w:val="438117A2"/>
    <w:rsid w:val="43951D99"/>
    <w:rsid w:val="43A86F10"/>
    <w:rsid w:val="43B91F15"/>
    <w:rsid w:val="43C2713B"/>
    <w:rsid w:val="43EA7528"/>
    <w:rsid w:val="43FD725B"/>
    <w:rsid w:val="44141110"/>
    <w:rsid w:val="442F4AC6"/>
    <w:rsid w:val="443A04B0"/>
    <w:rsid w:val="44466E54"/>
    <w:rsid w:val="449A0F4E"/>
    <w:rsid w:val="44A47C3C"/>
    <w:rsid w:val="44BC7116"/>
    <w:rsid w:val="44C24001"/>
    <w:rsid w:val="44F71EFD"/>
    <w:rsid w:val="44F93EC7"/>
    <w:rsid w:val="44FC7513"/>
    <w:rsid w:val="452179D8"/>
    <w:rsid w:val="45281EDD"/>
    <w:rsid w:val="452B3DA4"/>
    <w:rsid w:val="453C2005"/>
    <w:rsid w:val="455E01CE"/>
    <w:rsid w:val="456F4189"/>
    <w:rsid w:val="4594599D"/>
    <w:rsid w:val="45B54020"/>
    <w:rsid w:val="45B72C97"/>
    <w:rsid w:val="45C81AEB"/>
    <w:rsid w:val="461F6708"/>
    <w:rsid w:val="46817D3B"/>
    <w:rsid w:val="468671F8"/>
    <w:rsid w:val="469A3487"/>
    <w:rsid w:val="469C3F9C"/>
    <w:rsid w:val="46CE4EDF"/>
    <w:rsid w:val="46F012F9"/>
    <w:rsid w:val="46F72688"/>
    <w:rsid w:val="470D2C1A"/>
    <w:rsid w:val="472E1981"/>
    <w:rsid w:val="473209A1"/>
    <w:rsid w:val="475D5106"/>
    <w:rsid w:val="47612416"/>
    <w:rsid w:val="47CC1172"/>
    <w:rsid w:val="47D4176F"/>
    <w:rsid w:val="47F210A1"/>
    <w:rsid w:val="47FD2495"/>
    <w:rsid w:val="47FF0D25"/>
    <w:rsid w:val="481F48ED"/>
    <w:rsid w:val="482C45B3"/>
    <w:rsid w:val="48691363"/>
    <w:rsid w:val="487A3570"/>
    <w:rsid w:val="488066AD"/>
    <w:rsid w:val="48A54CF4"/>
    <w:rsid w:val="48D32C81"/>
    <w:rsid w:val="48EC3D42"/>
    <w:rsid w:val="490A6360"/>
    <w:rsid w:val="49203A04"/>
    <w:rsid w:val="4944592C"/>
    <w:rsid w:val="494E0559"/>
    <w:rsid w:val="498A5B8D"/>
    <w:rsid w:val="499020BD"/>
    <w:rsid w:val="49D00A3E"/>
    <w:rsid w:val="49DB1DED"/>
    <w:rsid w:val="49F67922"/>
    <w:rsid w:val="4A225061"/>
    <w:rsid w:val="4A314306"/>
    <w:rsid w:val="4A392034"/>
    <w:rsid w:val="4A45195C"/>
    <w:rsid w:val="4A527BD5"/>
    <w:rsid w:val="4A625AA7"/>
    <w:rsid w:val="4A715D4D"/>
    <w:rsid w:val="4A791DF7"/>
    <w:rsid w:val="4AAE5022"/>
    <w:rsid w:val="4AD018E1"/>
    <w:rsid w:val="4B395ABD"/>
    <w:rsid w:val="4B517C7B"/>
    <w:rsid w:val="4B660DFA"/>
    <w:rsid w:val="4B7510E2"/>
    <w:rsid w:val="4B83273C"/>
    <w:rsid w:val="4BA601D9"/>
    <w:rsid w:val="4BB723E6"/>
    <w:rsid w:val="4BBA1ED6"/>
    <w:rsid w:val="4BC0573E"/>
    <w:rsid w:val="4BCB2D04"/>
    <w:rsid w:val="4BDF329D"/>
    <w:rsid w:val="4BF923D3"/>
    <w:rsid w:val="4C176F5D"/>
    <w:rsid w:val="4C204F0B"/>
    <w:rsid w:val="4C251A45"/>
    <w:rsid w:val="4C4719BC"/>
    <w:rsid w:val="4C564A1F"/>
    <w:rsid w:val="4C8A2FFB"/>
    <w:rsid w:val="4C9B3AB5"/>
    <w:rsid w:val="4CA42F63"/>
    <w:rsid w:val="4CB85809"/>
    <w:rsid w:val="4CC23210"/>
    <w:rsid w:val="4CC95B24"/>
    <w:rsid w:val="4CDB7553"/>
    <w:rsid w:val="4CE4720A"/>
    <w:rsid w:val="4D270648"/>
    <w:rsid w:val="4D4723CF"/>
    <w:rsid w:val="4D717433"/>
    <w:rsid w:val="4D930C30"/>
    <w:rsid w:val="4D9A5D40"/>
    <w:rsid w:val="4DCC3FDB"/>
    <w:rsid w:val="4DDD629C"/>
    <w:rsid w:val="4DFA60A7"/>
    <w:rsid w:val="4E103BAA"/>
    <w:rsid w:val="4E291C3A"/>
    <w:rsid w:val="4E4E35AB"/>
    <w:rsid w:val="4E557C94"/>
    <w:rsid w:val="4E5B79A0"/>
    <w:rsid w:val="4E667EAD"/>
    <w:rsid w:val="4EC1538E"/>
    <w:rsid w:val="4EC2357B"/>
    <w:rsid w:val="4ECE328B"/>
    <w:rsid w:val="4EF82FC5"/>
    <w:rsid w:val="4F03258A"/>
    <w:rsid w:val="4F094435"/>
    <w:rsid w:val="4F626B0C"/>
    <w:rsid w:val="4F8E537E"/>
    <w:rsid w:val="4FBB4E24"/>
    <w:rsid w:val="4FBE53BF"/>
    <w:rsid w:val="4FD45ABF"/>
    <w:rsid w:val="4FE8213B"/>
    <w:rsid w:val="4FFF6109"/>
    <w:rsid w:val="500C6DB7"/>
    <w:rsid w:val="50123F91"/>
    <w:rsid w:val="5046748B"/>
    <w:rsid w:val="505F4DFA"/>
    <w:rsid w:val="506C6288"/>
    <w:rsid w:val="50746AF7"/>
    <w:rsid w:val="50761B9F"/>
    <w:rsid w:val="507C7635"/>
    <w:rsid w:val="509E6B66"/>
    <w:rsid w:val="509E721F"/>
    <w:rsid w:val="50B909AE"/>
    <w:rsid w:val="50D34CF6"/>
    <w:rsid w:val="50D457E8"/>
    <w:rsid w:val="50DC3308"/>
    <w:rsid w:val="5144653D"/>
    <w:rsid w:val="516E2471"/>
    <w:rsid w:val="51732C5A"/>
    <w:rsid w:val="51B279EE"/>
    <w:rsid w:val="51B5656C"/>
    <w:rsid w:val="51B760F6"/>
    <w:rsid w:val="51B86EB8"/>
    <w:rsid w:val="51BC6645"/>
    <w:rsid w:val="51D569AB"/>
    <w:rsid w:val="51DA6E2E"/>
    <w:rsid w:val="51F577C4"/>
    <w:rsid w:val="52026C7F"/>
    <w:rsid w:val="52151C14"/>
    <w:rsid w:val="52214A5D"/>
    <w:rsid w:val="522309BC"/>
    <w:rsid w:val="522E769F"/>
    <w:rsid w:val="52414099"/>
    <w:rsid w:val="52680CF7"/>
    <w:rsid w:val="527B54B4"/>
    <w:rsid w:val="52B8326B"/>
    <w:rsid w:val="52DC02EA"/>
    <w:rsid w:val="52E15F9A"/>
    <w:rsid w:val="52E31D12"/>
    <w:rsid w:val="531258E5"/>
    <w:rsid w:val="53130849"/>
    <w:rsid w:val="531E71EE"/>
    <w:rsid w:val="53234B8D"/>
    <w:rsid w:val="53554D30"/>
    <w:rsid w:val="53590226"/>
    <w:rsid w:val="53676622"/>
    <w:rsid w:val="5375698F"/>
    <w:rsid w:val="537742C5"/>
    <w:rsid w:val="537D3F15"/>
    <w:rsid w:val="538916D4"/>
    <w:rsid w:val="538C23AA"/>
    <w:rsid w:val="53B21ABD"/>
    <w:rsid w:val="53B813F1"/>
    <w:rsid w:val="53BB02E3"/>
    <w:rsid w:val="53C37CE4"/>
    <w:rsid w:val="53D32ABD"/>
    <w:rsid w:val="53D642E8"/>
    <w:rsid w:val="53DB6E8D"/>
    <w:rsid w:val="53E078C4"/>
    <w:rsid w:val="53F94B8C"/>
    <w:rsid w:val="540E564F"/>
    <w:rsid w:val="541C249A"/>
    <w:rsid w:val="542255D6"/>
    <w:rsid w:val="544A7A1D"/>
    <w:rsid w:val="544B0E70"/>
    <w:rsid w:val="54603182"/>
    <w:rsid w:val="546078A2"/>
    <w:rsid w:val="54637CE2"/>
    <w:rsid w:val="54774E08"/>
    <w:rsid w:val="547F7206"/>
    <w:rsid w:val="54A926C0"/>
    <w:rsid w:val="54D4334E"/>
    <w:rsid w:val="54EA05CE"/>
    <w:rsid w:val="550F5041"/>
    <w:rsid w:val="55132319"/>
    <w:rsid w:val="5555355C"/>
    <w:rsid w:val="556D0CB6"/>
    <w:rsid w:val="55823C8E"/>
    <w:rsid w:val="55992B5C"/>
    <w:rsid w:val="55B671FE"/>
    <w:rsid w:val="55C87013"/>
    <w:rsid w:val="55D6790C"/>
    <w:rsid w:val="55EE5599"/>
    <w:rsid w:val="55FC6AA0"/>
    <w:rsid w:val="561F7505"/>
    <w:rsid w:val="5641747C"/>
    <w:rsid w:val="56535401"/>
    <w:rsid w:val="56A3771E"/>
    <w:rsid w:val="56B75990"/>
    <w:rsid w:val="56B91708"/>
    <w:rsid w:val="56CE6835"/>
    <w:rsid w:val="56F40992"/>
    <w:rsid w:val="570762C1"/>
    <w:rsid w:val="57087F99"/>
    <w:rsid w:val="57171171"/>
    <w:rsid w:val="573A2CF0"/>
    <w:rsid w:val="576B22D6"/>
    <w:rsid w:val="576D19D8"/>
    <w:rsid w:val="577C44E3"/>
    <w:rsid w:val="57926218"/>
    <w:rsid w:val="57947A7F"/>
    <w:rsid w:val="5797474A"/>
    <w:rsid w:val="579E5957"/>
    <w:rsid w:val="57A97FD2"/>
    <w:rsid w:val="57D90823"/>
    <w:rsid w:val="57DF753A"/>
    <w:rsid w:val="57FF139C"/>
    <w:rsid w:val="58051EF3"/>
    <w:rsid w:val="58063885"/>
    <w:rsid w:val="58174A5B"/>
    <w:rsid w:val="58604AB4"/>
    <w:rsid w:val="587864B6"/>
    <w:rsid w:val="587F065D"/>
    <w:rsid w:val="58844B62"/>
    <w:rsid w:val="5886495A"/>
    <w:rsid w:val="58871392"/>
    <w:rsid w:val="58984204"/>
    <w:rsid w:val="58E50B1D"/>
    <w:rsid w:val="58E51330"/>
    <w:rsid w:val="58EA2C17"/>
    <w:rsid w:val="59172716"/>
    <w:rsid w:val="59342EC5"/>
    <w:rsid w:val="5943175D"/>
    <w:rsid w:val="594F6891"/>
    <w:rsid w:val="59543693"/>
    <w:rsid w:val="5968001A"/>
    <w:rsid w:val="597F53F0"/>
    <w:rsid w:val="598D5022"/>
    <w:rsid w:val="598F602C"/>
    <w:rsid w:val="59AF5459"/>
    <w:rsid w:val="59C5781B"/>
    <w:rsid w:val="59DF3A51"/>
    <w:rsid w:val="59FF374B"/>
    <w:rsid w:val="5A05154C"/>
    <w:rsid w:val="5A236E98"/>
    <w:rsid w:val="5A8611E0"/>
    <w:rsid w:val="5AB74EE2"/>
    <w:rsid w:val="5AC27CBE"/>
    <w:rsid w:val="5B0942E0"/>
    <w:rsid w:val="5B1228C0"/>
    <w:rsid w:val="5B1C61D5"/>
    <w:rsid w:val="5B4041F7"/>
    <w:rsid w:val="5B894474"/>
    <w:rsid w:val="5B920779"/>
    <w:rsid w:val="5BBB1A7E"/>
    <w:rsid w:val="5BC07095"/>
    <w:rsid w:val="5BC56459"/>
    <w:rsid w:val="5BCA7F13"/>
    <w:rsid w:val="5BD424E2"/>
    <w:rsid w:val="5BF51322"/>
    <w:rsid w:val="5BF64D88"/>
    <w:rsid w:val="5C0F3B78"/>
    <w:rsid w:val="5C260201"/>
    <w:rsid w:val="5C381321"/>
    <w:rsid w:val="5C4943A0"/>
    <w:rsid w:val="5C4A4BB0"/>
    <w:rsid w:val="5C4E28F2"/>
    <w:rsid w:val="5C545A2F"/>
    <w:rsid w:val="5C6A5252"/>
    <w:rsid w:val="5CA50038"/>
    <w:rsid w:val="5CE24DE9"/>
    <w:rsid w:val="5CF67716"/>
    <w:rsid w:val="5D044672"/>
    <w:rsid w:val="5D13229D"/>
    <w:rsid w:val="5D3513BC"/>
    <w:rsid w:val="5D3E57E7"/>
    <w:rsid w:val="5D43294A"/>
    <w:rsid w:val="5D645DC6"/>
    <w:rsid w:val="5D6567DB"/>
    <w:rsid w:val="5D6E7027"/>
    <w:rsid w:val="5D8C5D3A"/>
    <w:rsid w:val="5D8F33AE"/>
    <w:rsid w:val="5DC12F69"/>
    <w:rsid w:val="5DC81A93"/>
    <w:rsid w:val="5DEF4A8E"/>
    <w:rsid w:val="5DF10AA5"/>
    <w:rsid w:val="5DF80FF9"/>
    <w:rsid w:val="5E03770C"/>
    <w:rsid w:val="5E0D676A"/>
    <w:rsid w:val="5E2A300C"/>
    <w:rsid w:val="5E3341BF"/>
    <w:rsid w:val="5E3F6AB2"/>
    <w:rsid w:val="5E576752"/>
    <w:rsid w:val="5EEA2368"/>
    <w:rsid w:val="5EEB4428"/>
    <w:rsid w:val="5EEE5CC7"/>
    <w:rsid w:val="5F173AFE"/>
    <w:rsid w:val="5F4F0E5B"/>
    <w:rsid w:val="5F520B89"/>
    <w:rsid w:val="5F532A5F"/>
    <w:rsid w:val="5F9E78C6"/>
    <w:rsid w:val="5FB26E05"/>
    <w:rsid w:val="5FC54326"/>
    <w:rsid w:val="5FD602E8"/>
    <w:rsid w:val="5FE4338E"/>
    <w:rsid w:val="5FE61B61"/>
    <w:rsid w:val="5FF546C2"/>
    <w:rsid w:val="60076625"/>
    <w:rsid w:val="602E60BA"/>
    <w:rsid w:val="60554F7E"/>
    <w:rsid w:val="60761810"/>
    <w:rsid w:val="6085265B"/>
    <w:rsid w:val="608E7761"/>
    <w:rsid w:val="609456DD"/>
    <w:rsid w:val="60AE64B3"/>
    <w:rsid w:val="60B433C5"/>
    <w:rsid w:val="60B92304"/>
    <w:rsid w:val="60BF5B6D"/>
    <w:rsid w:val="60C77086"/>
    <w:rsid w:val="60EF3B08"/>
    <w:rsid w:val="60FF240D"/>
    <w:rsid w:val="610C70F8"/>
    <w:rsid w:val="61181721"/>
    <w:rsid w:val="61195548"/>
    <w:rsid w:val="6134408D"/>
    <w:rsid w:val="613D1187"/>
    <w:rsid w:val="61525DAA"/>
    <w:rsid w:val="617809A9"/>
    <w:rsid w:val="618B1EF3"/>
    <w:rsid w:val="61BA4B0D"/>
    <w:rsid w:val="61D25580"/>
    <w:rsid w:val="61DA69D6"/>
    <w:rsid w:val="61E6570C"/>
    <w:rsid w:val="61E810F3"/>
    <w:rsid w:val="62066613"/>
    <w:rsid w:val="623065F6"/>
    <w:rsid w:val="625C73EB"/>
    <w:rsid w:val="627E0EF8"/>
    <w:rsid w:val="62B17D06"/>
    <w:rsid w:val="62BA12A1"/>
    <w:rsid w:val="62DF24F6"/>
    <w:rsid w:val="62F14CDE"/>
    <w:rsid w:val="630E101B"/>
    <w:rsid w:val="63167D65"/>
    <w:rsid w:val="63240476"/>
    <w:rsid w:val="632D3B83"/>
    <w:rsid w:val="632F47EF"/>
    <w:rsid w:val="63343EC4"/>
    <w:rsid w:val="638212F3"/>
    <w:rsid w:val="63827325"/>
    <w:rsid w:val="63BE7614"/>
    <w:rsid w:val="63C574E0"/>
    <w:rsid w:val="63CC234F"/>
    <w:rsid w:val="63DC6A36"/>
    <w:rsid w:val="63E75B69"/>
    <w:rsid w:val="64012005"/>
    <w:rsid w:val="641206A9"/>
    <w:rsid w:val="64177A6E"/>
    <w:rsid w:val="64291304"/>
    <w:rsid w:val="644B5969"/>
    <w:rsid w:val="645962D8"/>
    <w:rsid w:val="64791FA7"/>
    <w:rsid w:val="647F1607"/>
    <w:rsid w:val="649966D5"/>
    <w:rsid w:val="64A038B4"/>
    <w:rsid w:val="64AB05AF"/>
    <w:rsid w:val="64B44028"/>
    <w:rsid w:val="64C0571D"/>
    <w:rsid w:val="64E04304"/>
    <w:rsid w:val="64E22E03"/>
    <w:rsid w:val="651D70C3"/>
    <w:rsid w:val="65303A44"/>
    <w:rsid w:val="6533652A"/>
    <w:rsid w:val="6534486E"/>
    <w:rsid w:val="65387C9C"/>
    <w:rsid w:val="655330BA"/>
    <w:rsid w:val="6554084E"/>
    <w:rsid w:val="658661ED"/>
    <w:rsid w:val="65956B33"/>
    <w:rsid w:val="659F0BBE"/>
    <w:rsid w:val="65AA53D6"/>
    <w:rsid w:val="65D06126"/>
    <w:rsid w:val="65DF5B31"/>
    <w:rsid w:val="65E01D99"/>
    <w:rsid w:val="66081549"/>
    <w:rsid w:val="661204ED"/>
    <w:rsid w:val="66170507"/>
    <w:rsid w:val="661B7FD5"/>
    <w:rsid w:val="66663F4C"/>
    <w:rsid w:val="66E24162"/>
    <w:rsid w:val="66EC51E2"/>
    <w:rsid w:val="670F5C07"/>
    <w:rsid w:val="67131605"/>
    <w:rsid w:val="671330E0"/>
    <w:rsid w:val="671E6C6F"/>
    <w:rsid w:val="67226879"/>
    <w:rsid w:val="677A621D"/>
    <w:rsid w:val="679233E0"/>
    <w:rsid w:val="67957627"/>
    <w:rsid w:val="67DB7519"/>
    <w:rsid w:val="67E10ABE"/>
    <w:rsid w:val="67E22141"/>
    <w:rsid w:val="67EE0E11"/>
    <w:rsid w:val="67F64F5F"/>
    <w:rsid w:val="68051B05"/>
    <w:rsid w:val="684828EC"/>
    <w:rsid w:val="685C1517"/>
    <w:rsid w:val="6861575B"/>
    <w:rsid w:val="6873052F"/>
    <w:rsid w:val="68790DAF"/>
    <w:rsid w:val="689C6793"/>
    <w:rsid w:val="68A23436"/>
    <w:rsid w:val="68AC6326"/>
    <w:rsid w:val="68B55243"/>
    <w:rsid w:val="68BC6E36"/>
    <w:rsid w:val="68BE20AE"/>
    <w:rsid w:val="68C15B09"/>
    <w:rsid w:val="68C27AAC"/>
    <w:rsid w:val="68D47FE5"/>
    <w:rsid w:val="68FE34B8"/>
    <w:rsid w:val="690E31B6"/>
    <w:rsid w:val="69523277"/>
    <w:rsid w:val="696136FB"/>
    <w:rsid w:val="696C35A9"/>
    <w:rsid w:val="697065E3"/>
    <w:rsid w:val="698056B8"/>
    <w:rsid w:val="69D27FCB"/>
    <w:rsid w:val="6A083B44"/>
    <w:rsid w:val="6A345887"/>
    <w:rsid w:val="6A834A98"/>
    <w:rsid w:val="6A874505"/>
    <w:rsid w:val="6A966A0B"/>
    <w:rsid w:val="6AB9187F"/>
    <w:rsid w:val="6AC81AC2"/>
    <w:rsid w:val="6ACD3676"/>
    <w:rsid w:val="6AD25BD3"/>
    <w:rsid w:val="6AD31C22"/>
    <w:rsid w:val="6AD335A1"/>
    <w:rsid w:val="6B056872"/>
    <w:rsid w:val="6B1B7E9E"/>
    <w:rsid w:val="6B517D09"/>
    <w:rsid w:val="6B68305E"/>
    <w:rsid w:val="6B6E08BB"/>
    <w:rsid w:val="6B7B10B8"/>
    <w:rsid w:val="6B8A21AB"/>
    <w:rsid w:val="6B8B024F"/>
    <w:rsid w:val="6B9E0765"/>
    <w:rsid w:val="6BD87741"/>
    <w:rsid w:val="6BDB5825"/>
    <w:rsid w:val="6BF863D7"/>
    <w:rsid w:val="6C060AF4"/>
    <w:rsid w:val="6C177F17"/>
    <w:rsid w:val="6C1C7B1B"/>
    <w:rsid w:val="6C254AE9"/>
    <w:rsid w:val="6C507FC1"/>
    <w:rsid w:val="6C787517"/>
    <w:rsid w:val="6C7A6FAE"/>
    <w:rsid w:val="6CB0280D"/>
    <w:rsid w:val="6CB04C7E"/>
    <w:rsid w:val="6CCA7D73"/>
    <w:rsid w:val="6CD02E62"/>
    <w:rsid w:val="6CE13C9F"/>
    <w:rsid w:val="6CFB084B"/>
    <w:rsid w:val="6CFB3C6F"/>
    <w:rsid w:val="6D216A4E"/>
    <w:rsid w:val="6D242900"/>
    <w:rsid w:val="6D315D82"/>
    <w:rsid w:val="6D5B6C1D"/>
    <w:rsid w:val="6D6830E8"/>
    <w:rsid w:val="6D763173"/>
    <w:rsid w:val="6D8220C8"/>
    <w:rsid w:val="6D830078"/>
    <w:rsid w:val="6DA03064"/>
    <w:rsid w:val="6DB743AF"/>
    <w:rsid w:val="6DC40653"/>
    <w:rsid w:val="6DD536EF"/>
    <w:rsid w:val="6DDF423E"/>
    <w:rsid w:val="6E444A34"/>
    <w:rsid w:val="6E4E154F"/>
    <w:rsid w:val="6E535B46"/>
    <w:rsid w:val="6E5B6BD0"/>
    <w:rsid w:val="6E7D4D37"/>
    <w:rsid w:val="6E8E3D82"/>
    <w:rsid w:val="6EA04ECD"/>
    <w:rsid w:val="6EB14F59"/>
    <w:rsid w:val="6EC36093"/>
    <w:rsid w:val="6EFD5AB2"/>
    <w:rsid w:val="6F055673"/>
    <w:rsid w:val="6F156608"/>
    <w:rsid w:val="6F297615"/>
    <w:rsid w:val="6F392F8E"/>
    <w:rsid w:val="6F4B1429"/>
    <w:rsid w:val="6F4D4C8B"/>
    <w:rsid w:val="6FCC3E02"/>
    <w:rsid w:val="6FCF406D"/>
    <w:rsid w:val="6FE01D2E"/>
    <w:rsid w:val="6FF60E7F"/>
    <w:rsid w:val="6FF70753"/>
    <w:rsid w:val="70296D39"/>
    <w:rsid w:val="703B48D1"/>
    <w:rsid w:val="70795E7E"/>
    <w:rsid w:val="70877D29"/>
    <w:rsid w:val="70891CF3"/>
    <w:rsid w:val="708F232F"/>
    <w:rsid w:val="70A3175F"/>
    <w:rsid w:val="70A42B2B"/>
    <w:rsid w:val="70BF5715"/>
    <w:rsid w:val="70E20478"/>
    <w:rsid w:val="70FA04FB"/>
    <w:rsid w:val="716431D0"/>
    <w:rsid w:val="71897491"/>
    <w:rsid w:val="718A5D23"/>
    <w:rsid w:val="71933FFA"/>
    <w:rsid w:val="719859AB"/>
    <w:rsid w:val="719C15B2"/>
    <w:rsid w:val="71A55F82"/>
    <w:rsid w:val="71B6116E"/>
    <w:rsid w:val="71BD6397"/>
    <w:rsid w:val="7206114B"/>
    <w:rsid w:val="7206157F"/>
    <w:rsid w:val="720B4D41"/>
    <w:rsid w:val="721D6B97"/>
    <w:rsid w:val="723A5741"/>
    <w:rsid w:val="723C495E"/>
    <w:rsid w:val="723F7B56"/>
    <w:rsid w:val="72781A93"/>
    <w:rsid w:val="727A5D97"/>
    <w:rsid w:val="728D1005"/>
    <w:rsid w:val="729B56B1"/>
    <w:rsid w:val="72A8342B"/>
    <w:rsid w:val="72BB015E"/>
    <w:rsid w:val="72C866BA"/>
    <w:rsid w:val="72DD7A97"/>
    <w:rsid w:val="7326270D"/>
    <w:rsid w:val="734463A5"/>
    <w:rsid w:val="73460599"/>
    <w:rsid w:val="734F3BF1"/>
    <w:rsid w:val="73624580"/>
    <w:rsid w:val="736425A4"/>
    <w:rsid w:val="73813E7D"/>
    <w:rsid w:val="73A172C5"/>
    <w:rsid w:val="73C413F4"/>
    <w:rsid w:val="73D6524F"/>
    <w:rsid w:val="73F0491D"/>
    <w:rsid w:val="73F73418"/>
    <w:rsid w:val="740B1926"/>
    <w:rsid w:val="740D6797"/>
    <w:rsid w:val="74130252"/>
    <w:rsid w:val="743B3304"/>
    <w:rsid w:val="744A0F84"/>
    <w:rsid w:val="746B7ABA"/>
    <w:rsid w:val="74733468"/>
    <w:rsid w:val="7474303F"/>
    <w:rsid w:val="74870176"/>
    <w:rsid w:val="74936C9D"/>
    <w:rsid w:val="74956EB9"/>
    <w:rsid w:val="74A622B2"/>
    <w:rsid w:val="74C01A5C"/>
    <w:rsid w:val="74E0571E"/>
    <w:rsid w:val="74E05E61"/>
    <w:rsid w:val="74E111DE"/>
    <w:rsid w:val="74E6431A"/>
    <w:rsid w:val="75042B27"/>
    <w:rsid w:val="7514331B"/>
    <w:rsid w:val="7531395A"/>
    <w:rsid w:val="754C32EF"/>
    <w:rsid w:val="7550243F"/>
    <w:rsid w:val="75A03D67"/>
    <w:rsid w:val="75A2437B"/>
    <w:rsid w:val="75BF167C"/>
    <w:rsid w:val="75C9484F"/>
    <w:rsid w:val="75E1612D"/>
    <w:rsid w:val="75E30307"/>
    <w:rsid w:val="7601232C"/>
    <w:rsid w:val="76021FCD"/>
    <w:rsid w:val="76097038"/>
    <w:rsid w:val="76097EF7"/>
    <w:rsid w:val="766034F6"/>
    <w:rsid w:val="76764AC8"/>
    <w:rsid w:val="76783DB3"/>
    <w:rsid w:val="76991017"/>
    <w:rsid w:val="76992564"/>
    <w:rsid w:val="769B452E"/>
    <w:rsid w:val="76D06F6D"/>
    <w:rsid w:val="771F0CBB"/>
    <w:rsid w:val="77316C41"/>
    <w:rsid w:val="77690189"/>
    <w:rsid w:val="776C1A27"/>
    <w:rsid w:val="778154D2"/>
    <w:rsid w:val="77B11B35"/>
    <w:rsid w:val="77B30F19"/>
    <w:rsid w:val="77B5517C"/>
    <w:rsid w:val="77C17FC5"/>
    <w:rsid w:val="77D0128E"/>
    <w:rsid w:val="7807568E"/>
    <w:rsid w:val="781F6A99"/>
    <w:rsid w:val="78336218"/>
    <w:rsid w:val="784542E1"/>
    <w:rsid w:val="784A620C"/>
    <w:rsid w:val="785B21C7"/>
    <w:rsid w:val="786B2577"/>
    <w:rsid w:val="787768D5"/>
    <w:rsid w:val="787C2502"/>
    <w:rsid w:val="78971753"/>
    <w:rsid w:val="78AF42C1"/>
    <w:rsid w:val="78CF2638"/>
    <w:rsid w:val="78E47B45"/>
    <w:rsid w:val="78ED1061"/>
    <w:rsid w:val="78ED132C"/>
    <w:rsid w:val="78FC4BBC"/>
    <w:rsid w:val="79295E21"/>
    <w:rsid w:val="792F39E5"/>
    <w:rsid w:val="7935755A"/>
    <w:rsid w:val="793A5566"/>
    <w:rsid w:val="79627585"/>
    <w:rsid w:val="797C23F5"/>
    <w:rsid w:val="79851B6C"/>
    <w:rsid w:val="798F1E92"/>
    <w:rsid w:val="79A90D10"/>
    <w:rsid w:val="79B40181"/>
    <w:rsid w:val="79CC250E"/>
    <w:rsid w:val="79D7762B"/>
    <w:rsid w:val="79EA73EE"/>
    <w:rsid w:val="79F5725F"/>
    <w:rsid w:val="7A377A3D"/>
    <w:rsid w:val="7A4B0019"/>
    <w:rsid w:val="7A552C46"/>
    <w:rsid w:val="7A6B1788"/>
    <w:rsid w:val="7A884DCA"/>
    <w:rsid w:val="7A910122"/>
    <w:rsid w:val="7A915FD8"/>
    <w:rsid w:val="7AA5597C"/>
    <w:rsid w:val="7ABE07EB"/>
    <w:rsid w:val="7ACA3634"/>
    <w:rsid w:val="7AE04C06"/>
    <w:rsid w:val="7AF16E13"/>
    <w:rsid w:val="7AF33681"/>
    <w:rsid w:val="7AF415A7"/>
    <w:rsid w:val="7B0869BE"/>
    <w:rsid w:val="7B0C0269"/>
    <w:rsid w:val="7B0F7299"/>
    <w:rsid w:val="7B130B37"/>
    <w:rsid w:val="7B2745E3"/>
    <w:rsid w:val="7B2A5E81"/>
    <w:rsid w:val="7B354F51"/>
    <w:rsid w:val="7B534243"/>
    <w:rsid w:val="7B901786"/>
    <w:rsid w:val="7BAA6BE4"/>
    <w:rsid w:val="7BB560AE"/>
    <w:rsid w:val="7BCA4A05"/>
    <w:rsid w:val="7C0B180E"/>
    <w:rsid w:val="7C0B3F04"/>
    <w:rsid w:val="7C142DB9"/>
    <w:rsid w:val="7C2E5F61"/>
    <w:rsid w:val="7C3945CD"/>
    <w:rsid w:val="7C5C650E"/>
    <w:rsid w:val="7C706DF3"/>
    <w:rsid w:val="7C7264F7"/>
    <w:rsid w:val="7CF71AB3"/>
    <w:rsid w:val="7D0139C4"/>
    <w:rsid w:val="7D044D32"/>
    <w:rsid w:val="7D230DDA"/>
    <w:rsid w:val="7D523B94"/>
    <w:rsid w:val="7D526985"/>
    <w:rsid w:val="7D5E682F"/>
    <w:rsid w:val="7D673D8B"/>
    <w:rsid w:val="7DB069CD"/>
    <w:rsid w:val="7DB83C18"/>
    <w:rsid w:val="7E131874"/>
    <w:rsid w:val="7E386B07"/>
    <w:rsid w:val="7E3A08F4"/>
    <w:rsid w:val="7E5D4340"/>
    <w:rsid w:val="7E5F57E1"/>
    <w:rsid w:val="7E885398"/>
    <w:rsid w:val="7E982CC3"/>
    <w:rsid w:val="7E9E0F75"/>
    <w:rsid w:val="7E9E3BF7"/>
    <w:rsid w:val="7EB4122D"/>
    <w:rsid w:val="7EB641EE"/>
    <w:rsid w:val="7EC55C1F"/>
    <w:rsid w:val="7EDA1B53"/>
    <w:rsid w:val="7EF95D6D"/>
    <w:rsid w:val="7F005876"/>
    <w:rsid w:val="7F0D3AEF"/>
    <w:rsid w:val="7F10576C"/>
    <w:rsid w:val="7F13005D"/>
    <w:rsid w:val="7F2203D5"/>
    <w:rsid w:val="7F6336B7"/>
    <w:rsid w:val="7F8918FF"/>
    <w:rsid w:val="7F8C2C66"/>
    <w:rsid w:val="7F942EDF"/>
    <w:rsid w:val="7FA61B89"/>
    <w:rsid w:val="7FB54EED"/>
    <w:rsid w:val="7FC40652"/>
    <w:rsid w:val="7FC51D4D"/>
    <w:rsid w:val="7FCE7D65"/>
    <w:rsid w:val="7FD8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43"/>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Plain Text"/>
    <w:basedOn w:val="1"/>
    <w:link w:val="44"/>
    <w:qFormat/>
    <w:uiPriority w:val="0"/>
    <w:rPr>
      <w:rFonts w:ascii="宋体" w:hAnsi="Courier New"/>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45"/>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semiHidden/>
    <w:qFormat/>
    <w:uiPriority w:val="0"/>
    <w:pPr>
      <w:tabs>
        <w:tab w:val="right" w:leader="dot" w:pos="9242"/>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Title"/>
    <w:basedOn w:val="1"/>
    <w:next w:val="1"/>
    <w:link w:val="47"/>
    <w:qFormat/>
    <w:uiPriority w:val="10"/>
    <w:pPr>
      <w:spacing w:before="240" w:after="60" w:line="360" w:lineRule="auto"/>
      <w:jc w:val="center"/>
      <w:outlineLvl w:val="0"/>
    </w:pPr>
    <w:rPr>
      <w:b/>
      <w:bCs/>
      <w:sz w:val="32"/>
      <w:szCs w:val="32"/>
    </w:rPr>
  </w:style>
  <w:style w:type="paragraph" w:styleId="33">
    <w:name w:val="annotation subject"/>
    <w:basedOn w:val="7"/>
    <w:next w:val="7"/>
    <w:link w:val="48"/>
    <w:qFormat/>
    <w:uiPriority w:val="0"/>
    <w:rPr>
      <w:b/>
      <w:bCs/>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0"/>
    <w:rPr>
      <w:color w:val="0000FF"/>
      <w:spacing w:val="0"/>
      <w:w w:val="100"/>
      <w:szCs w:val="21"/>
      <w:u w:val="single"/>
    </w:rPr>
  </w:style>
  <w:style w:type="character" w:styleId="41">
    <w:name w:val="annotation reference"/>
    <w:qFormat/>
    <w:uiPriority w:val="0"/>
    <w:rPr>
      <w:sz w:val="21"/>
      <w:szCs w:val="21"/>
    </w:rPr>
  </w:style>
  <w:style w:type="character" w:styleId="42">
    <w:name w:val="footnote reference"/>
    <w:semiHidden/>
    <w:qFormat/>
    <w:uiPriority w:val="0"/>
    <w:rPr>
      <w:vertAlign w:val="superscript"/>
    </w:rPr>
  </w:style>
  <w:style w:type="character" w:customStyle="1" w:styleId="43">
    <w:name w:val="批注文字 Char"/>
    <w:link w:val="7"/>
    <w:qFormat/>
    <w:uiPriority w:val="0"/>
    <w:rPr>
      <w:kern w:val="2"/>
      <w:sz w:val="21"/>
      <w:szCs w:val="24"/>
    </w:rPr>
  </w:style>
  <w:style w:type="character" w:customStyle="1" w:styleId="44">
    <w:name w:val="纯文本 Char"/>
    <w:link w:val="12"/>
    <w:qFormat/>
    <w:uiPriority w:val="0"/>
    <w:rPr>
      <w:rFonts w:ascii="宋体" w:hAnsi="Courier New" w:cs="Courier New"/>
      <w:kern w:val="2"/>
      <w:sz w:val="21"/>
      <w:szCs w:val="21"/>
    </w:rPr>
  </w:style>
  <w:style w:type="character" w:customStyle="1" w:styleId="45">
    <w:name w:val="批注框文本 Char"/>
    <w:link w:val="16"/>
    <w:qFormat/>
    <w:uiPriority w:val="0"/>
    <w:rPr>
      <w:kern w:val="2"/>
      <w:sz w:val="18"/>
      <w:szCs w:val="18"/>
    </w:rPr>
  </w:style>
  <w:style w:type="character" w:customStyle="1" w:styleId="46">
    <w:name w:val="段 Char"/>
    <w:link w:val="23"/>
    <w:qFormat/>
    <w:uiPriority w:val="0"/>
    <w:rPr>
      <w:rFonts w:ascii="宋体"/>
      <w:sz w:val="21"/>
      <w:lang w:val="en-US" w:eastAsia="zh-CN" w:bidi="ar-SA"/>
    </w:rPr>
  </w:style>
  <w:style w:type="character" w:customStyle="1" w:styleId="47">
    <w:name w:val="标题 Char"/>
    <w:link w:val="32"/>
    <w:qFormat/>
    <w:uiPriority w:val="10"/>
    <w:rPr>
      <w:rFonts w:cs="Mongolian Baiti"/>
      <w:b/>
      <w:bCs/>
      <w:kern w:val="2"/>
      <w:sz w:val="32"/>
      <w:szCs w:val="32"/>
    </w:rPr>
  </w:style>
  <w:style w:type="character" w:customStyle="1" w:styleId="48">
    <w:name w:val="批注主题 Char"/>
    <w:link w:val="33"/>
    <w:qFormat/>
    <w:uiPriority w:val="0"/>
    <w:rPr>
      <w:b/>
      <w:bCs/>
      <w:kern w:val="2"/>
      <w:sz w:val="21"/>
      <w:szCs w:val="24"/>
    </w:rPr>
  </w:style>
  <w:style w:type="character" w:customStyle="1" w:styleId="49">
    <w:name w:val="一级条标题 Char1"/>
    <w:qFormat/>
    <w:uiPriority w:val="0"/>
    <w:rPr>
      <w:rFonts w:eastAsia="黑体"/>
      <w:sz w:val="21"/>
      <w:lang w:val="en-US" w:eastAsia="zh-CN" w:bidi="ar-SA"/>
    </w:rPr>
  </w:style>
  <w:style w:type="character" w:customStyle="1" w:styleId="50">
    <w:name w:val="首示例 Char"/>
    <w:link w:val="51"/>
    <w:qFormat/>
    <w:uiPriority w:val="0"/>
    <w:rPr>
      <w:rFonts w:ascii="宋体" w:hAnsi="宋体"/>
      <w:kern w:val="2"/>
      <w:sz w:val="18"/>
      <w:szCs w:val="18"/>
      <w:lang w:val="en-US" w:eastAsia="zh-CN" w:bidi="ar-SA"/>
    </w:rPr>
  </w:style>
  <w:style w:type="paragraph" w:customStyle="1" w:styleId="51">
    <w:name w:val="首示例"/>
    <w:next w:val="23"/>
    <w:link w:val="50"/>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2">
    <w:name w:val="二级条标题 Char2"/>
    <w:link w:val="53"/>
    <w:qFormat/>
    <w:uiPriority w:val="0"/>
    <w:rPr>
      <w:rFonts w:ascii="黑体"/>
      <w:szCs w:val="21"/>
      <w:lang w:val="en-US" w:eastAsia="zh-CN" w:bidi="ar-SA"/>
    </w:rPr>
  </w:style>
  <w:style w:type="paragraph" w:customStyle="1" w:styleId="53">
    <w:name w:val="二级条标题"/>
    <w:basedOn w:val="54"/>
    <w:next w:val="23"/>
    <w:link w:val="52"/>
    <w:qFormat/>
    <w:uiPriority w:val="0"/>
    <w:pPr>
      <w:numPr>
        <w:ilvl w:val="2"/>
      </w:numPr>
      <w:spacing w:before="50" w:after="50"/>
      <w:outlineLvl w:val="3"/>
    </w:pPr>
  </w:style>
  <w:style w:type="paragraph" w:customStyle="1" w:styleId="54">
    <w:name w:val="一级条标题"/>
    <w:next w:val="23"/>
    <w:link w:val="55"/>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character" w:customStyle="1" w:styleId="55">
    <w:name w:val="一级条标题 Char"/>
    <w:link w:val="54"/>
    <w:qFormat/>
    <w:uiPriority w:val="0"/>
    <w:rPr>
      <w:rFonts w:ascii="黑体" w:eastAsia="黑体"/>
      <w:sz w:val="21"/>
      <w:szCs w:val="21"/>
      <w:lang w:val="en-US" w:eastAsia="zh-CN" w:bidi="ar-SA"/>
    </w:rPr>
  </w:style>
  <w:style w:type="character" w:customStyle="1" w:styleId="56">
    <w:name w:val="三级条标题 Char"/>
    <w:link w:val="57"/>
    <w:qFormat/>
    <w:uiPriority w:val="0"/>
    <w:rPr>
      <w:rFonts w:ascii="黑体" w:eastAsia="黑体"/>
      <w:sz w:val="21"/>
      <w:szCs w:val="21"/>
    </w:rPr>
  </w:style>
  <w:style w:type="paragraph" w:customStyle="1" w:styleId="57">
    <w:name w:val="三级条标题"/>
    <w:basedOn w:val="58"/>
    <w:next w:val="23"/>
    <w:link w:val="56"/>
    <w:qFormat/>
    <w:uiPriority w:val="0"/>
    <w:pPr>
      <w:numPr>
        <w:ilvl w:val="0"/>
        <w:numId w:val="0"/>
      </w:numPr>
      <w:outlineLvl w:val="4"/>
    </w:pPr>
  </w:style>
  <w:style w:type="paragraph" w:customStyle="1" w:styleId="58">
    <w:name w:val="二级条标题 Char Char"/>
    <w:basedOn w:val="54"/>
    <w:next w:val="23"/>
    <w:qFormat/>
    <w:uiPriority w:val="0"/>
    <w:pPr>
      <w:numPr>
        <w:ilvl w:val="3"/>
        <w:numId w:val="4"/>
      </w:numPr>
      <w:outlineLvl w:val="3"/>
    </w:pPr>
  </w:style>
  <w:style w:type="character" w:customStyle="1" w:styleId="59">
    <w:name w:val="附录公式 Char"/>
    <w:link w:val="60"/>
    <w:qFormat/>
    <w:uiPriority w:val="0"/>
    <w:rPr>
      <w:lang w:val="en-US" w:eastAsia="zh-CN" w:bidi="ar-SA"/>
    </w:rPr>
  </w:style>
  <w:style w:type="paragraph" w:customStyle="1" w:styleId="60">
    <w:name w:val="附录公式"/>
    <w:basedOn w:val="23"/>
    <w:next w:val="23"/>
    <w:link w:val="59"/>
    <w:qFormat/>
    <w:uiPriority w:val="0"/>
    <w:rPr>
      <w:rFonts w:ascii="Times New Roman"/>
      <w:sz w:val="20"/>
    </w:rPr>
  </w:style>
  <w:style w:type="character" w:customStyle="1" w:styleId="61">
    <w:name w:val="纯文本 Char1"/>
    <w:qFormat/>
    <w:uiPriority w:val="0"/>
    <w:rPr>
      <w:rFonts w:ascii="宋体" w:hAnsi="Courier New" w:cs="Courier New"/>
      <w:kern w:val="2"/>
      <w:sz w:val="21"/>
      <w:szCs w:val="21"/>
    </w:rPr>
  </w:style>
  <w:style w:type="character" w:customStyle="1" w:styleId="62">
    <w:name w:val="发布"/>
    <w:qFormat/>
    <w:uiPriority w:val="0"/>
    <w:rPr>
      <w:rFonts w:ascii="黑体" w:eastAsia="黑体"/>
      <w:spacing w:val="85"/>
      <w:w w:val="100"/>
      <w:position w:val="3"/>
      <w:sz w:val="28"/>
      <w:szCs w:val="28"/>
    </w:rPr>
  </w:style>
  <w:style w:type="paragraph" w:customStyle="1" w:styleId="63">
    <w:name w:val="封面标准文稿类别2"/>
    <w:basedOn w:val="64"/>
    <w:qFormat/>
    <w:uiPriority w:val="0"/>
    <w:pPr>
      <w:framePr w:wrap="around" w:y="4469"/>
    </w:pPr>
  </w:style>
  <w:style w:type="paragraph" w:customStyle="1" w:styleId="64">
    <w:name w:val="封面标准文稿类别"/>
    <w:basedOn w:val="65"/>
    <w:qFormat/>
    <w:uiPriority w:val="0"/>
    <w:pPr>
      <w:framePr w:wrap="around"/>
      <w:spacing w:after="160" w:line="240" w:lineRule="auto"/>
    </w:pPr>
    <w:rPr>
      <w:sz w:val="24"/>
    </w:rPr>
  </w:style>
  <w:style w:type="paragraph" w:customStyle="1" w:styleId="65">
    <w:name w:val="封面一致性程度标识"/>
    <w:basedOn w:val="66"/>
    <w:qFormat/>
    <w:uiPriority w:val="0"/>
    <w:pPr>
      <w:framePr w:wrap="around"/>
      <w:spacing w:before="440"/>
    </w:pPr>
    <w:rPr>
      <w:rFonts w:ascii="宋体" w:eastAsia="宋体"/>
    </w:rPr>
  </w:style>
  <w:style w:type="paragraph" w:customStyle="1" w:styleId="66">
    <w:name w:val="封面标准英文名称"/>
    <w:basedOn w:val="67"/>
    <w:qFormat/>
    <w:uiPriority w:val="0"/>
    <w:pPr>
      <w:framePr w:wrap="around"/>
      <w:spacing w:before="370" w:line="400" w:lineRule="exact"/>
    </w:pPr>
    <w:rPr>
      <w:rFonts w:ascii="Times New Roman"/>
      <w:sz w:val="28"/>
      <w:szCs w:val="28"/>
    </w:rPr>
  </w:style>
  <w:style w:type="paragraph" w:customStyle="1" w:styleId="6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9">
    <w:name w:val="附录四级条标题"/>
    <w:basedOn w:val="70"/>
    <w:next w:val="23"/>
    <w:qFormat/>
    <w:uiPriority w:val="0"/>
    <w:pPr>
      <w:numPr>
        <w:ilvl w:val="5"/>
      </w:numPr>
      <w:tabs>
        <w:tab w:val="left" w:pos="360"/>
      </w:tabs>
      <w:outlineLvl w:val="5"/>
    </w:pPr>
  </w:style>
  <w:style w:type="paragraph" w:customStyle="1" w:styleId="70">
    <w:name w:val="附录三级条标题"/>
    <w:basedOn w:val="71"/>
    <w:next w:val="23"/>
    <w:qFormat/>
    <w:uiPriority w:val="0"/>
    <w:pPr>
      <w:numPr>
        <w:ilvl w:val="4"/>
      </w:numPr>
      <w:tabs>
        <w:tab w:val="left" w:pos="360"/>
      </w:tabs>
      <w:outlineLvl w:val="4"/>
    </w:pPr>
  </w:style>
  <w:style w:type="paragraph" w:customStyle="1" w:styleId="71">
    <w:name w:val="附录二级条标题"/>
    <w:basedOn w:val="1"/>
    <w:next w:val="23"/>
    <w:qFormat/>
    <w:uiPriority w:val="0"/>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3">
    <w:name w:val="一级无"/>
    <w:basedOn w:val="54"/>
    <w:qFormat/>
    <w:uiPriority w:val="0"/>
    <w:pPr>
      <w:spacing w:beforeLines="0" w:afterLines="0"/>
    </w:pPr>
    <w:rPr>
      <w:rFonts w:ascii="宋体" w:eastAsia="宋体"/>
    </w:rPr>
  </w:style>
  <w:style w:type="paragraph" w:customStyle="1" w:styleId="74">
    <w:name w:val="示例×："/>
    <w:basedOn w:val="75"/>
    <w:qFormat/>
    <w:uiPriority w:val="0"/>
    <w:pPr>
      <w:numPr>
        <w:numId w:val="6"/>
      </w:numPr>
      <w:spacing w:beforeLines="0" w:afterLines="0"/>
      <w:outlineLvl w:val="9"/>
    </w:pPr>
    <w:rPr>
      <w:rFonts w:ascii="宋体" w:eastAsia="宋体"/>
      <w:sz w:val="18"/>
      <w:szCs w:val="18"/>
    </w:rPr>
  </w:style>
  <w:style w:type="paragraph" w:customStyle="1" w:styleId="75">
    <w:name w:val="章标题"/>
    <w:next w:val="23"/>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76">
    <w:name w:val="其他标准标志"/>
    <w:basedOn w:val="77"/>
    <w:qFormat/>
    <w:uiPriority w:val="0"/>
    <w:pPr>
      <w:framePr w:w="6101" w:wrap="around" w:vAnchor="page" w:hAnchor="page" w:x="4673" w:y="942"/>
    </w:pPr>
    <w:rPr>
      <w:w w:val="130"/>
    </w:rPr>
  </w:style>
  <w:style w:type="paragraph" w:customStyle="1" w:styleId="7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8">
    <w:name w:val="封面正文"/>
    <w:qFormat/>
    <w:uiPriority w:val="0"/>
    <w:pPr>
      <w:jc w:val="both"/>
    </w:pPr>
    <w:rPr>
      <w:rFonts w:ascii="Times New Roman" w:hAnsi="Times New Roman" w:eastAsia="宋体" w:cs="Times New Roman"/>
      <w:lang w:val="en-US" w:eastAsia="zh-CN" w:bidi="ar-SA"/>
    </w:rPr>
  </w:style>
  <w:style w:type="paragraph" w:customStyle="1" w:styleId="79">
    <w:name w:val="附录章标题"/>
    <w:next w:val="23"/>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81">
    <w:name w:val="附录数字编号列项（二级）"/>
    <w:qFormat/>
    <w:uiPriority w:val="0"/>
    <w:pPr>
      <w:numPr>
        <w:ilvl w:val="1"/>
        <w:numId w:val="7"/>
      </w:numPr>
    </w:pPr>
    <w:rPr>
      <w:rFonts w:ascii="宋体" w:hAnsi="Times New Roman" w:eastAsia="宋体" w:cs="Times New Roman"/>
      <w:sz w:val="21"/>
      <w:lang w:val="en-US" w:eastAsia="zh-CN" w:bidi="ar-SA"/>
    </w:rPr>
  </w:style>
  <w:style w:type="paragraph" w:customStyle="1" w:styleId="82">
    <w:name w:val="附录图标题"/>
    <w:basedOn w:val="1"/>
    <w:next w:val="23"/>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83">
    <w:name w:val="注×："/>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4">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5">
    <w:name w:val="附录五级无"/>
    <w:basedOn w:val="86"/>
    <w:qFormat/>
    <w:uiPriority w:val="0"/>
    <w:pPr>
      <w:tabs>
        <w:tab w:val="left" w:pos="360"/>
      </w:tabs>
      <w:spacing w:beforeLines="0" w:afterLines="0"/>
    </w:pPr>
    <w:rPr>
      <w:rFonts w:ascii="宋体" w:eastAsia="宋体"/>
      <w:szCs w:val="21"/>
    </w:rPr>
  </w:style>
  <w:style w:type="paragraph" w:customStyle="1" w:styleId="86">
    <w:name w:val="附录五级条标题"/>
    <w:basedOn w:val="69"/>
    <w:next w:val="23"/>
    <w:qFormat/>
    <w:uiPriority w:val="0"/>
    <w:pPr>
      <w:numPr>
        <w:ilvl w:val="6"/>
      </w:numPr>
      <w:outlineLvl w:val="6"/>
    </w:pPr>
  </w:style>
  <w:style w:type="paragraph" w:customStyle="1" w:styleId="87">
    <w:name w:val="实施日期"/>
    <w:basedOn w:val="88"/>
    <w:qFormat/>
    <w:uiPriority w:val="0"/>
    <w:pPr>
      <w:framePr w:wrap="around" w:vAnchor="page" w:hAnchor="text"/>
      <w:jc w:val="right"/>
    </w:pPr>
  </w:style>
  <w:style w:type="paragraph" w:customStyle="1" w:styleId="8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9">
    <w:name w:val="附录二级无"/>
    <w:basedOn w:val="71"/>
    <w:qFormat/>
    <w:uiPriority w:val="0"/>
    <w:pPr>
      <w:tabs>
        <w:tab w:val="clear" w:pos="360"/>
      </w:tabs>
      <w:spacing w:beforeLines="0" w:afterLines="0"/>
    </w:pPr>
    <w:rPr>
      <w:rFonts w:ascii="宋体" w:eastAsia="宋体"/>
      <w:szCs w:val="21"/>
    </w:rPr>
  </w:style>
  <w:style w:type="paragraph" w:customStyle="1" w:styleId="90">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91">
    <w:name w:val="封面标准文稿编辑信息"/>
    <w:basedOn w:val="64"/>
    <w:qFormat/>
    <w:uiPriority w:val="0"/>
    <w:pPr>
      <w:framePr w:wrap="around"/>
      <w:spacing w:before="180" w:line="180" w:lineRule="exact"/>
    </w:pPr>
    <w:rPr>
      <w:sz w:val="21"/>
    </w:rPr>
  </w:style>
  <w:style w:type="paragraph" w:customStyle="1" w:styleId="92">
    <w:name w:val="图标脚注说明"/>
    <w:basedOn w:val="23"/>
    <w:qFormat/>
    <w:uiPriority w:val="0"/>
    <w:pPr>
      <w:ind w:left="840" w:hanging="420" w:firstLineChars="0"/>
    </w:pPr>
    <w:rPr>
      <w:sz w:val="18"/>
      <w:szCs w:val="18"/>
    </w:rPr>
  </w:style>
  <w:style w:type="paragraph" w:customStyle="1" w:styleId="93">
    <w:name w:val="Body text|1"/>
    <w:basedOn w:val="1"/>
    <w:qFormat/>
    <w:uiPriority w:val="0"/>
    <w:pPr>
      <w:spacing w:line="379" w:lineRule="auto"/>
      <w:ind w:firstLine="400"/>
    </w:pPr>
    <w:rPr>
      <w:rFonts w:ascii="宋体" w:hAnsi="宋体" w:cs="宋体"/>
      <w:sz w:val="18"/>
      <w:szCs w:val="18"/>
      <w:lang w:val="zh-TW" w:eastAsia="zh-TW" w:bidi="zh-TW"/>
    </w:rPr>
  </w:style>
  <w:style w:type="paragraph" w:customStyle="1" w:styleId="94">
    <w:name w:val="附录标题"/>
    <w:basedOn w:val="23"/>
    <w:next w:val="23"/>
    <w:qFormat/>
    <w:uiPriority w:val="0"/>
    <w:pPr>
      <w:ind w:firstLine="0" w:firstLineChars="0"/>
      <w:jc w:val="center"/>
    </w:pPr>
    <w:rPr>
      <w:rFonts w:ascii="黑体" w:eastAsia="黑体"/>
    </w:rPr>
  </w:style>
  <w:style w:type="paragraph" w:customStyle="1" w:styleId="95">
    <w:name w:val="其他发布日期"/>
    <w:basedOn w:val="88"/>
    <w:qFormat/>
    <w:uiPriority w:val="0"/>
    <w:pPr>
      <w:framePr w:wrap="around" w:vAnchor="page" w:hAnchor="text" w:x="1419"/>
    </w:pPr>
  </w:style>
  <w:style w:type="paragraph" w:customStyle="1" w:styleId="96">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97">
    <w:name w:val="四级条标题"/>
    <w:basedOn w:val="57"/>
    <w:next w:val="23"/>
    <w:qFormat/>
    <w:uiPriority w:val="0"/>
    <w:pPr>
      <w:numPr>
        <w:ilvl w:val="4"/>
        <w:numId w:val="3"/>
      </w:numPr>
      <w:outlineLvl w:val="5"/>
    </w:pPr>
  </w:style>
  <w:style w:type="paragraph" w:customStyle="1" w:styleId="98">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99">
    <w:name w:val="图表脚注说明"/>
    <w:basedOn w:val="1"/>
    <w:qFormat/>
    <w:uiPriority w:val="0"/>
    <w:pPr>
      <w:numPr>
        <w:ilvl w:val="0"/>
        <w:numId w:val="11"/>
      </w:numPr>
    </w:pPr>
    <w:rPr>
      <w:rFonts w:ascii="宋体"/>
      <w:sz w:val="18"/>
      <w:szCs w:val="18"/>
    </w:rPr>
  </w:style>
  <w:style w:type="paragraph" w:customStyle="1" w:styleId="100">
    <w:name w:val="附录标识"/>
    <w:basedOn w:val="1"/>
    <w:next w:val="23"/>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注×：（正文）"/>
    <w:qFormat/>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103">
    <w:name w:val="封面标准文稿编辑信息2"/>
    <w:basedOn w:val="91"/>
    <w:qFormat/>
    <w:uiPriority w:val="0"/>
    <w:pPr>
      <w:framePr w:wrap="around" w:y="4469"/>
    </w:pPr>
  </w:style>
  <w:style w:type="paragraph" w:customStyle="1" w:styleId="104">
    <w:name w:val="正文图标题"/>
    <w:next w:val="23"/>
    <w:qFormat/>
    <w:uiPriority w:val="0"/>
    <w:pPr>
      <w:numPr>
        <w:ilvl w:val="0"/>
        <w:numId w:val="13"/>
      </w:numPr>
      <w:spacing w:beforeLines="50" w:afterLines="50"/>
      <w:jc w:val="center"/>
    </w:pPr>
    <w:rPr>
      <w:rFonts w:ascii="黑体" w:hAnsi="Times New Roman" w:eastAsia="黑体" w:cs="Times New Roman"/>
      <w:sz w:val="21"/>
      <w:lang w:val="en-US" w:eastAsia="zh-CN" w:bidi="ar-SA"/>
    </w:rPr>
  </w:style>
  <w:style w:type="paragraph" w:customStyle="1" w:styleId="105">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6">
    <w:name w:val="五级无"/>
    <w:basedOn w:val="107"/>
    <w:qFormat/>
    <w:uiPriority w:val="0"/>
    <w:pPr>
      <w:spacing w:beforeLines="0" w:afterLines="0"/>
    </w:pPr>
    <w:rPr>
      <w:rFonts w:ascii="宋体" w:eastAsia="宋体"/>
    </w:rPr>
  </w:style>
  <w:style w:type="paragraph" w:customStyle="1" w:styleId="107">
    <w:name w:val="五级条标题"/>
    <w:basedOn w:val="97"/>
    <w:next w:val="23"/>
    <w:qFormat/>
    <w:uiPriority w:val="0"/>
    <w:pPr>
      <w:numPr>
        <w:ilvl w:val="0"/>
        <w:numId w:val="0"/>
      </w:numPr>
      <w:outlineLvl w:val="6"/>
    </w:pPr>
  </w:style>
  <w:style w:type="paragraph" w:customStyle="1" w:styleId="108">
    <w:name w:val="示例后文字"/>
    <w:basedOn w:val="23"/>
    <w:next w:val="23"/>
    <w:qFormat/>
    <w:uiPriority w:val="0"/>
    <w:pPr>
      <w:ind w:firstLine="360"/>
    </w:pPr>
    <w:rPr>
      <w:sz w:val="18"/>
    </w:rPr>
  </w:style>
  <w:style w:type="paragraph" w:customStyle="1" w:styleId="109">
    <w:name w:val="二级无"/>
    <w:basedOn w:val="53"/>
    <w:qFormat/>
    <w:uiPriority w:val="0"/>
    <w:pPr>
      <w:spacing w:beforeLines="0" w:afterLines="0"/>
      <w:ind w:left="0"/>
    </w:pPr>
    <w:rPr>
      <w:rFonts w:ascii="宋体" w:eastAsia="宋体"/>
    </w:rPr>
  </w:style>
  <w:style w:type="paragraph" w:customStyle="1" w:styleId="110">
    <w:name w:val="封面标准英文名称2"/>
    <w:basedOn w:val="66"/>
    <w:qFormat/>
    <w:uiPriority w:val="0"/>
    <w:pPr>
      <w:framePr w:wrap="around" w:y="4469"/>
    </w:pPr>
  </w:style>
  <w:style w:type="paragraph" w:customStyle="1" w:styleId="111">
    <w:name w:val="三级无"/>
    <w:basedOn w:val="57"/>
    <w:qFormat/>
    <w:uiPriority w:val="0"/>
    <w:pPr>
      <w:spacing w:beforeLines="0" w:afterLines="0"/>
    </w:pPr>
    <w:rPr>
      <w:rFonts w:ascii="宋体" w:eastAsia="宋体"/>
    </w:rPr>
  </w:style>
  <w:style w:type="paragraph" w:customStyle="1" w:styleId="112">
    <w:name w:val="封面标准名称2"/>
    <w:basedOn w:val="67"/>
    <w:qFormat/>
    <w:uiPriority w:val="0"/>
    <w:pPr>
      <w:framePr w:wrap="around" w:y="4469"/>
      <w:spacing w:beforeLines="630"/>
    </w:pPr>
  </w:style>
  <w:style w:type="paragraph" w:customStyle="1" w:styleId="11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4">
    <w:name w:val="附录四级无"/>
    <w:basedOn w:val="69"/>
    <w:qFormat/>
    <w:uiPriority w:val="0"/>
    <w:pPr>
      <w:tabs>
        <w:tab w:val="clear" w:pos="360"/>
      </w:tabs>
      <w:spacing w:beforeLines="0" w:afterLines="0"/>
    </w:pPr>
    <w:rPr>
      <w:rFonts w:ascii="宋体" w:eastAsia="宋体"/>
      <w:szCs w:val="21"/>
    </w:rPr>
  </w:style>
  <w:style w:type="paragraph" w:customStyle="1" w:styleId="115">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6">
    <w:name w:val="四级无"/>
    <w:basedOn w:val="97"/>
    <w:qFormat/>
    <w:uiPriority w:val="0"/>
    <w:pPr>
      <w:spacing w:beforeLines="0" w:afterLines="0"/>
    </w:pPr>
    <w:rPr>
      <w:rFonts w:ascii="宋体" w:eastAsia="宋体"/>
    </w:rPr>
  </w:style>
  <w:style w:type="paragraph" w:customStyle="1" w:styleId="11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条文脚注"/>
    <w:basedOn w:val="24"/>
    <w:qFormat/>
    <w:uiPriority w:val="0"/>
    <w:pPr>
      <w:numPr>
        <w:numId w:val="0"/>
      </w:numPr>
      <w:tabs>
        <w:tab w:val="clear" w:pos="0"/>
      </w:tabs>
      <w:jc w:val="both"/>
    </w:pPr>
  </w:style>
  <w:style w:type="paragraph" w:customStyle="1" w:styleId="119">
    <w:name w:val="列项◆（三级）"/>
    <w:basedOn w:val="1"/>
    <w:qFormat/>
    <w:uiPriority w:val="0"/>
    <w:pPr>
      <w:numPr>
        <w:ilvl w:val="2"/>
        <w:numId w:val="10"/>
      </w:numPr>
    </w:pPr>
    <w:rPr>
      <w:rFonts w:ascii="宋体"/>
      <w:szCs w:val="21"/>
    </w:rPr>
  </w:style>
  <w:style w:type="paragraph" w:customStyle="1" w:styleId="120">
    <w:name w:val="附录一级条标题"/>
    <w:basedOn w:val="79"/>
    <w:next w:val="23"/>
    <w:qFormat/>
    <w:uiPriority w:val="0"/>
    <w:pPr>
      <w:numPr>
        <w:ilvl w:val="0"/>
        <w:numId w:val="0"/>
      </w:numPr>
      <w:autoSpaceDN w:val="0"/>
      <w:spacing w:beforeLines="50" w:afterLines="50"/>
      <w:outlineLvl w:val="2"/>
    </w:pPr>
  </w:style>
  <w:style w:type="paragraph" w:customStyle="1" w:styleId="121">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示例"/>
    <w:next w:val="72"/>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2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5">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附录三级无"/>
    <w:basedOn w:val="70"/>
    <w:qFormat/>
    <w:uiPriority w:val="0"/>
    <w:pPr>
      <w:tabs>
        <w:tab w:val="clear" w:pos="360"/>
      </w:tabs>
      <w:spacing w:beforeLines="0" w:afterLines="0"/>
    </w:pPr>
    <w:rPr>
      <w:rFonts w:ascii="宋体" w:eastAsia="宋体"/>
      <w:szCs w:val="21"/>
    </w:rPr>
  </w:style>
  <w:style w:type="paragraph" w:customStyle="1" w:styleId="128">
    <w:name w:val="附录一级无"/>
    <w:basedOn w:val="120"/>
    <w:qFormat/>
    <w:uiPriority w:val="0"/>
    <w:pPr>
      <w:tabs>
        <w:tab w:val="clear" w:pos="360"/>
      </w:tabs>
      <w:spacing w:beforeLines="0" w:afterLines="0"/>
    </w:pPr>
    <w:rPr>
      <w:rFonts w:ascii="宋体" w:eastAsia="宋体"/>
      <w:szCs w:val="21"/>
    </w:rPr>
  </w:style>
  <w:style w:type="paragraph" w:customStyle="1" w:styleId="129">
    <w:name w:val="注：（正文）"/>
    <w:basedOn w:val="130"/>
    <w:next w:val="23"/>
    <w:qFormat/>
    <w:uiPriority w:val="0"/>
    <w:pPr>
      <w:numPr>
        <w:ilvl w:val="0"/>
        <w:numId w:val="15"/>
      </w:numPr>
    </w:pPr>
  </w:style>
  <w:style w:type="paragraph" w:customStyle="1" w:styleId="130">
    <w:name w:val="注："/>
    <w:next w:val="23"/>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31">
    <w:name w:val="标准书眉_偶数页"/>
    <w:basedOn w:val="113"/>
    <w:next w:val="1"/>
    <w:qFormat/>
    <w:uiPriority w:val="0"/>
    <w:pPr>
      <w:jc w:val="left"/>
    </w:pPr>
  </w:style>
  <w:style w:type="paragraph" w:customStyle="1" w:styleId="132">
    <w:name w:val="标准书眉一"/>
    <w:qFormat/>
    <w:uiPriority w:val="0"/>
    <w:pPr>
      <w:jc w:val="both"/>
    </w:pPr>
    <w:rPr>
      <w:rFonts w:ascii="Times New Roman" w:hAnsi="Times New Roman" w:eastAsia="宋体" w:cs="Times New Roman"/>
      <w:lang w:val="en-US" w:eastAsia="zh-CN" w:bidi="ar-SA"/>
    </w:rPr>
  </w:style>
  <w:style w:type="paragraph" w:customStyle="1" w:styleId="133">
    <w:name w:val="编号列项（三级）"/>
    <w:qFormat/>
    <w:uiPriority w:val="0"/>
    <w:rPr>
      <w:rFonts w:ascii="宋体" w:hAnsi="Times New Roman" w:eastAsia="宋体" w:cs="Times New Roman"/>
      <w:sz w:val="21"/>
      <w:lang w:val="en-US" w:eastAsia="zh-CN" w:bidi="ar-SA"/>
    </w:rPr>
  </w:style>
  <w:style w:type="paragraph" w:customStyle="1" w:styleId="13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13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6">
    <w:name w:val="附录表标题"/>
    <w:basedOn w:val="1"/>
    <w:next w:val="23"/>
    <w:qFormat/>
    <w:uiPriority w:val="0"/>
    <w:pPr>
      <w:numPr>
        <w:ilvl w:val="1"/>
        <w:numId w:val="18"/>
      </w:numPr>
      <w:tabs>
        <w:tab w:val="left" w:pos="180"/>
      </w:tabs>
      <w:spacing w:beforeLines="50" w:afterLines="50"/>
      <w:ind w:left="0" w:firstLine="0"/>
      <w:jc w:val="center"/>
    </w:pPr>
    <w:rPr>
      <w:rFonts w:ascii="黑体" w:eastAsia="黑体"/>
      <w:szCs w:val="21"/>
    </w:rPr>
  </w:style>
  <w:style w:type="paragraph" w:customStyle="1" w:styleId="137">
    <w:name w:val="正文表标题"/>
    <w:next w:val="23"/>
    <w:qFormat/>
    <w:uiPriority w:val="0"/>
    <w:pPr>
      <w:numPr>
        <w:ilvl w:val="0"/>
        <w:numId w:val="19"/>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0">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1">
    <w:name w:val="_Style 140"/>
    <w:unhideWhenUsed/>
    <w:qFormat/>
    <w:uiPriority w:val="99"/>
    <w:rPr>
      <w:rFonts w:ascii="Times New Roman" w:hAnsi="Times New Roman" w:eastAsia="宋体" w:cs="Times New Roman"/>
      <w:kern w:val="2"/>
      <w:sz w:val="21"/>
      <w:szCs w:val="24"/>
      <w:lang w:val="en-US" w:eastAsia="zh-CN" w:bidi="ar-SA"/>
    </w:rPr>
  </w:style>
  <w:style w:type="paragraph" w:customStyle="1" w:styleId="142">
    <w:name w:val="终结线"/>
    <w:basedOn w:val="1"/>
    <w:qFormat/>
    <w:uiPriority w:val="0"/>
    <w:pPr>
      <w:framePr w:hSpace="181" w:vSpace="181" w:wrap="around" w:vAnchor="text" w:hAnchor="margin" w:xAlign="center" w:y="285"/>
    </w:pPr>
  </w:style>
  <w:style w:type="paragraph" w:customStyle="1" w:styleId="143">
    <w:name w:val="正文公式编号制表符"/>
    <w:basedOn w:val="23"/>
    <w:next w:val="23"/>
    <w:qFormat/>
    <w:uiPriority w:val="0"/>
    <w:pPr>
      <w:ind w:firstLine="0" w:firstLineChars="0"/>
    </w:pPr>
  </w:style>
  <w:style w:type="paragraph" w:customStyle="1" w:styleId="144">
    <w:name w:val="附录表标号"/>
    <w:basedOn w:val="1"/>
    <w:next w:val="23"/>
    <w:qFormat/>
    <w:uiPriority w:val="0"/>
    <w:pPr>
      <w:numPr>
        <w:ilvl w:val="0"/>
        <w:numId w:val="18"/>
      </w:numPr>
      <w:tabs>
        <w:tab w:val="clear" w:pos="0"/>
      </w:tabs>
      <w:spacing w:line="14" w:lineRule="exact"/>
      <w:ind w:left="811" w:hanging="448"/>
      <w:jc w:val="center"/>
      <w:outlineLvl w:val="0"/>
    </w:pPr>
    <w:rPr>
      <w:color w:val="FFFFFF"/>
    </w:rPr>
  </w:style>
  <w:style w:type="paragraph" w:customStyle="1" w:styleId="14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14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7">
    <w:name w:val="其他实施日期"/>
    <w:basedOn w:val="87"/>
    <w:qFormat/>
    <w:uiPriority w:val="0"/>
    <w:pPr>
      <w:framePr w:wrap="around"/>
    </w:pPr>
  </w:style>
  <w:style w:type="paragraph" w:customStyle="1" w:styleId="1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9">
    <w:name w:val="封面一致性程度标识2"/>
    <w:basedOn w:val="65"/>
    <w:qFormat/>
    <w:uiPriority w:val="0"/>
    <w:pPr>
      <w:framePr w:wrap="around" w:y="4469"/>
    </w:pPr>
  </w:style>
  <w:style w:type="paragraph" w:customStyle="1" w:styleId="150">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151">
    <w:name w:val="其他发布部门"/>
    <w:basedOn w:val="115"/>
    <w:qFormat/>
    <w:uiPriority w:val="0"/>
    <w:pPr>
      <w:framePr w:wrap="around" w:y="15310"/>
      <w:spacing w:line="0" w:lineRule="atLeast"/>
    </w:pPr>
    <w:rPr>
      <w:rFonts w:ascii="黑体" w:eastAsia="黑体"/>
      <w:b w:val="0"/>
    </w:r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1" Type="http://schemas.openxmlformats.org/officeDocument/2006/relationships/fontTable" Target="fontTable.xml"/><Relationship Id="rId50" Type="http://schemas.microsoft.com/office/2006/relationships/keyMapCustomizations" Target="customizations.xml"/><Relationship Id="rId5" Type="http://schemas.openxmlformats.org/officeDocument/2006/relationships/oleObject" Target="embeddings/oleObject1.bin"/><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21.wmf"/><Relationship Id="rId45" Type="http://schemas.openxmlformats.org/officeDocument/2006/relationships/oleObject" Target="embeddings/oleObject21.bin"/><Relationship Id="rId44" Type="http://schemas.openxmlformats.org/officeDocument/2006/relationships/image" Target="media/image20.wmf"/><Relationship Id="rId43" Type="http://schemas.openxmlformats.org/officeDocument/2006/relationships/oleObject" Target="embeddings/oleObject20.bin"/><Relationship Id="rId42" Type="http://schemas.openxmlformats.org/officeDocument/2006/relationships/image" Target="media/image19.wmf"/><Relationship Id="rId41" Type="http://schemas.openxmlformats.org/officeDocument/2006/relationships/oleObject" Target="embeddings/oleObject19.bin"/><Relationship Id="rId40" Type="http://schemas.openxmlformats.org/officeDocument/2006/relationships/image" Target="media/image18.w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90E1-8975-4080-A40F-EBEE3F8FADC9}">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10</Pages>
  <Words>5219</Words>
  <Characters>5644</Characters>
  <Lines>49</Lines>
  <Paragraphs>14</Paragraphs>
  <TotalTime>22</TotalTime>
  <ScaleCrop>false</ScaleCrop>
  <LinksUpToDate>false</LinksUpToDate>
  <CharactersWithSpaces>5773</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2022-12-23T01:49:00Z</dcterms:created>
  <dc:creator>CNIS</dc:creator>
  <cp:lastModifiedBy>glzzl</cp:lastModifiedBy>
  <cp:lastPrinted>2022-09-08T03:45:00Z</cp:lastPrinted>
  <dcterms:modified xsi:type="dcterms:W3CDTF">2022-12-26T08:21:06Z</dcterms:modified>
  <dc:title>标准名称</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6EDA966A0F0C470F8E688AC9A9D77732</vt:lpwstr>
  </property>
</Properties>
</file>