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方正小标宋简体" w:hAnsi="华文仿宋" w:eastAsia="方正小标宋简体"/>
          <w:bCs/>
          <w:spacing w:val="-12"/>
          <w:kern w:val="10"/>
          <w:sz w:val="44"/>
          <w:szCs w:val="44"/>
        </w:rPr>
      </w:pPr>
      <w:r>
        <w:rPr>
          <w:rFonts w:ascii="方正小标宋简体" w:hAnsi="华文仿宋" w:eastAsia="方正小标宋简体"/>
          <w:bCs/>
          <w:spacing w:val="-12"/>
          <w:kern w:val="10"/>
          <w:sz w:val="44"/>
          <w:szCs w:val="44"/>
        </w:rPr>
        <w:t>20</w:t>
      </w:r>
      <w:r>
        <w:rPr>
          <w:rFonts w:hint="eastAsia" w:ascii="方正小标宋简体" w:hAnsi="华文仿宋" w:eastAsia="方正小标宋简体"/>
          <w:bCs/>
          <w:spacing w:val="-12"/>
          <w:kern w:val="10"/>
          <w:sz w:val="44"/>
          <w:szCs w:val="44"/>
        </w:rPr>
        <w:t>24</w:t>
      </w:r>
      <w:r>
        <w:rPr>
          <w:rFonts w:ascii="方正小标宋简体" w:hAnsi="华文仿宋" w:eastAsia="方正小标宋简体"/>
          <w:bCs/>
          <w:spacing w:val="-12"/>
          <w:kern w:val="10"/>
          <w:sz w:val="44"/>
          <w:szCs w:val="44"/>
        </w:rPr>
        <w:t>年内蒙古自治区</w:t>
      </w:r>
      <w:r>
        <w:rPr>
          <w:rFonts w:hint="eastAsia" w:ascii="方正小标宋简体" w:hAnsi="华文仿宋" w:eastAsia="方正小标宋简体"/>
          <w:bCs/>
          <w:spacing w:val="-12"/>
          <w:kern w:val="10"/>
          <w:sz w:val="44"/>
          <w:szCs w:val="44"/>
        </w:rPr>
        <w:t>普通小麦</w:t>
      </w:r>
      <w:r>
        <w:rPr>
          <w:rFonts w:ascii="方正小标宋简体" w:hAnsi="华文仿宋" w:eastAsia="方正小标宋简体"/>
          <w:bCs/>
          <w:spacing w:val="-12"/>
          <w:kern w:val="10"/>
          <w:sz w:val="44"/>
          <w:szCs w:val="44"/>
        </w:rPr>
        <w:t>品种试验实施方案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ascii="黑体" w:hAnsi="黑体" w:eastAsia="黑体"/>
          <w:bCs/>
          <w:sz w:val="32"/>
          <w:szCs w:val="32"/>
        </w:rPr>
        <w:t>一、试验目的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snapToGrid w:val="0"/>
          <w:kern w:val="0"/>
          <w:sz w:val="32"/>
          <w:szCs w:val="32"/>
        </w:rPr>
      </w:pPr>
      <w:r>
        <w:rPr>
          <w:rFonts w:hint="eastAsia" w:ascii="仿宋" w:hAnsi="仿宋" w:eastAsia="仿宋"/>
          <w:snapToGrid w:val="0"/>
          <w:kern w:val="0"/>
          <w:sz w:val="32"/>
          <w:szCs w:val="32"/>
        </w:rPr>
        <w:t>根据《中华人民共和国种子法》和《主要农作物品种审定办法》有关规定，</w:t>
      </w:r>
      <w:r>
        <w:rPr>
          <w:rFonts w:hint="eastAsia" w:ascii="仿宋" w:hAnsi="仿宋" w:eastAsia="仿宋"/>
          <w:color w:val="000000"/>
          <w:sz w:val="32"/>
          <w:szCs w:val="32"/>
        </w:rPr>
        <w:t>客观、科学、公正地鉴定评价参试新品种的丰产性、稳产性、适应性、抗</w:t>
      </w:r>
      <w:r>
        <w:rPr>
          <w:rFonts w:hint="eastAsia" w:ascii="仿宋" w:hAnsi="仿宋" w:eastAsia="仿宋" w:cs="宋体"/>
          <w:color w:val="000000"/>
          <w:kern w:val="0"/>
          <w:sz w:val="32"/>
          <w:szCs w:val="32"/>
        </w:rPr>
        <w:t>逆</w:t>
      </w:r>
      <w:r>
        <w:rPr>
          <w:rFonts w:hint="eastAsia" w:ascii="仿宋" w:hAnsi="仿宋" w:eastAsia="仿宋"/>
          <w:color w:val="000000"/>
          <w:sz w:val="32"/>
          <w:szCs w:val="32"/>
        </w:rPr>
        <w:t>性、品质及其他重要特征特性表现，</w:t>
      </w:r>
      <w:r>
        <w:rPr>
          <w:rFonts w:hint="eastAsia" w:ascii="仿宋" w:hAnsi="仿宋" w:eastAsia="仿宋"/>
          <w:snapToGrid w:val="0"/>
          <w:kern w:val="0"/>
          <w:sz w:val="32"/>
          <w:szCs w:val="32"/>
        </w:rPr>
        <w:t>为我区小麦品种审定提供科学依据。</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二、试验组别</w:t>
      </w:r>
    </w:p>
    <w:p>
      <w:pPr>
        <w:adjustRightIn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开展旱作组和水地组普通小麦试验，旱作组对照为克春4号，水地组对照为农麦2号。</w:t>
      </w:r>
    </w:p>
    <w:p>
      <w:pPr>
        <w:spacing w:line="560" w:lineRule="exact"/>
        <w:ind w:firstLine="640" w:firstLineChars="200"/>
        <w:rPr>
          <w:rFonts w:ascii="黑体" w:hAnsi="黑体" w:eastAsia="黑体"/>
          <w:bCs/>
          <w:color w:val="auto"/>
          <w:sz w:val="32"/>
          <w:szCs w:val="32"/>
          <w:highlight w:val="none"/>
        </w:rPr>
      </w:pPr>
      <w:r>
        <w:rPr>
          <w:rFonts w:hint="eastAsia" w:ascii="黑体" w:hAnsi="黑体" w:eastAsia="黑体"/>
          <w:bCs/>
          <w:color w:val="auto"/>
          <w:sz w:val="32"/>
          <w:szCs w:val="32"/>
          <w:highlight w:val="none"/>
        </w:rPr>
        <w:t>三、承试单位和参试品种</w:t>
      </w:r>
    </w:p>
    <w:p>
      <w:pPr>
        <w:adjustRightInd w:val="0"/>
        <w:spacing w:line="560" w:lineRule="exact"/>
        <w:ind w:firstLine="640" w:firstLineChars="200"/>
        <w:rPr>
          <w:rFonts w:ascii="仿宋" w:hAnsi="仿宋" w:eastAsia="仿宋"/>
          <w:snapToGrid w:val="0"/>
          <w:color w:val="auto"/>
          <w:kern w:val="0"/>
          <w:sz w:val="32"/>
          <w:szCs w:val="32"/>
          <w:highlight w:val="none"/>
        </w:rPr>
      </w:pPr>
      <w:r>
        <w:rPr>
          <w:rFonts w:hint="eastAsia" w:ascii="仿宋" w:hAnsi="仿宋" w:eastAsia="仿宋"/>
          <w:snapToGrid w:val="0"/>
          <w:color w:val="auto"/>
          <w:kern w:val="0"/>
          <w:sz w:val="32"/>
          <w:szCs w:val="32"/>
          <w:highlight w:val="none"/>
        </w:rPr>
        <w:t>本年度参试品种4</w:t>
      </w:r>
      <w:r>
        <w:rPr>
          <w:rFonts w:hint="eastAsia" w:ascii="仿宋" w:hAnsi="仿宋" w:eastAsia="仿宋"/>
          <w:snapToGrid w:val="0"/>
          <w:color w:val="auto"/>
          <w:kern w:val="0"/>
          <w:sz w:val="32"/>
          <w:szCs w:val="32"/>
          <w:highlight w:val="none"/>
          <w:lang w:val="en-US" w:eastAsia="zh-CN"/>
        </w:rPr>
        <w:t>6</w:t>
      </w:r>
      <w:r>
        <w:rPr>
          <w:rFonts w:hint="eastAsia" w:ascii="仿宋" w:hAnsi="仿宋" w:eastAsia="仿宋"/>
          <w:snapToGrid w:val="0"/>
          <w:color w:val="auto"/>
          <w:kern w:val="0"/>
          <w:sz w:val="32"/>
          <w:szCs w:val="32"/>
          <w:highlight w:val="none"/>
        </w:rPr>
        <w:t>个（不含对照，对照品种2个），承试单位16个。安排试验共5组，38点次。其中，区域试验3组，22点次，参试品种3</w:t>
      </w:r>
      <w:r>
        <w:rPr>
          <w:rFonts w:hint="eastAsia" w:ascii="仿宋" w:hAnsi="仿宋" w:eastAsia="仿宋"/>
          <w:snapToGrid w:val="0"/>
          <w:color w:val="auto"/>
          <w:kern w:val="0"/>
          <w:sz w:val="32"/>
          <w:szCs w:val="32"/>
          <w:highlight w:val="none"/>
          <w:lang w:val="en-US" w:eastAsia="zh-CN"/>
        </w:rPr>
        <w:t>8</w:t>
      </w:r>
      <w:r>
        <w:rPr>
          <w:rFonts w:hint="eastAsia" w:ascii="仿宋" w:hAnsi="仿宋" w:eastAsia="仿宋"/>
          <w:snapToGrid w:val="0"/>
          <w:color w:val="auto"/>
          <w:kern w:val="0"/>
          <w:sz w:val="32"/>
          <w:szCs w:val="32"/>
          <w:highlight w:val="none"/>
        </w:rPr>
        <w:t>个；生产试验2组，16点次，参试品种11个（包含3个区生同步品种）。详见表1～4。</w:t>
      </w:r>
    </w:p>
    <w:p>
      <w:pPr>
        <w:spacing w:line="560" w:lineRule="exact"/>
        <w:ind w:firstLine="640" w:firstLineChars="200"/>
        <w:rPr>
          <w:rFonts w:ascii="黑体" w:hAnsi="黑体" w:eastAsia="黑体"/>
          <w:bCs/>
          <w:color w:val="auto"/>
          <w:sz w:val="32"/>
          <w:szCs w:val="32"/>
          <w:highlight w:val="none"/>
        </w:rPr>
      </w:pPr>
      <w:r>
        <w:rPr>
          <w:rFonts w:hint="eastAsia" w:ascii="黑体" w:hAnsi="黑体" w:eastAsia="黑体"/>
          <w:bCs/>
          <w:color w:val="auto"/>
          <w:sz w:val="32"/>
          <w:szCs w:val="32"/>
          <w:highlight w:val="none"/>
        </w:rPr>
        <w:t>四、试验设计</w:t>
      </w:r>
    </w:p>
    <w:p>
      <w:pPr>
        <w:spacing w:line="560" w:lineRule="exact"/>
        <w:ind w:firstLine="643" w:firstLineChars="200"/>
        <w:rPr>
          <w:rFonts w:hint="eastAsia" w:ascii="仿宋" w:hAnsi="仿宋" w:eastAsia="仿宋"/>
          <w:kern w:val="10"/>
          <w:sz w:val="32"/>
          <w:szCs w:val="32"/>
        </w:rPr>
      </w:pPr>
      <w:r>
        <w:rPr>
          <w:rFonts w:hint="eastAsia" w:ascii="仿宋" w:hAnsi="仿宋" w:eastAsia="仿宋"/>
          <w:b/>
          <w:bCs/>
          <w:kern w:val="10"/>
          <w:sz w:val="32"/>
          <w:szCs w:val="32"/>
        </w:rPr>
        <w:t>区域试验：</w:t>
      </w:r>
      <w:r>
        <w:rPr>
          <w:rFonts w:hint="eastAsia" w:ascii="仿宋" w:hAnsi="仿宋" w:eastAsia="仿宋"/>
          <w:kern w:val="10"/>
          <w:sz w:val="32"/>
          <w:szCs w:val="32"/>
        </w:rPr>
        <w:t>2次重复，随机区组排列，小区面积15m</w:t>
      </w:r>
      <w:r>
        <w:rPr>
          <w:rFonts w:hint="eastAsia" w:ascii="仿宋" w:hAnsi="仿宋" w:eastAsia="仿宋"/>
          <w:kern w:val="10"/>
          <w:sz w:val="32"/>
          <w:szCs w:val="32"/>
          <w:vertAlign w:val="superscript"/>
        </w:rPr>
        <w:t>2</w:t>
      </w:r>
      <w:r>
        <w:rPr>
          <w:rFonts w:hint="eastAsia" w:ascii="仿宋" w:hAnsi="仿宋" w:eastAsia="仿宋"/>
          <w:kern w:val="10"/>
          <w:sz w:val="32"/>
          <w:szCs w:val="32"/>
        </w:rPr>
        <w:t>，小区形状长方形。收获时去边行，以实收产量折合为15m</w:t>
      </w:r>
      <w:r>
        <w:rPr>
          <w:rFonts w:hint="eastAsia" w:ascii="仿宋" w:hAnsi="仿宋" w:eastAsia="仿宋"/>
          <w:kern w:val="10"/>
          <w:sz w:val="32"/>
          <w:szCs w:val="32"/>
          <w:vertAlign w:val="superscript"/>
        </w:rPr>
        <w:t>2</w:t>
      </w:r>
      <w:r>
        <w:rPr>
          <w:rFonts w:hint="eastAsia" w:ascii="仿宋" w:hAnsi="仿宋" w:eastAsia="仿宋"/>
          <w:kern w:val="10"/>
          <w:sz w:val="32"/>
          <w:szCs w:val="32"/>
        </w:rPr>
        <w:t>的小区产量。试验地四周设保护行四行以上，保护行品种为对照品种或非参试品种。观察走道主道0.5～0.8m，每个小区地头插标签。</w:t>
      </w:r>
    </w:p>
    <w:p>
      <w:pPr>
        <w:spacing w:line="560" w:lineRule="exact"/>
        <w:ind w:firstLine="643" w:firstLineChars="200"/>
        <w:rPr>
          <w:rFonts w:ascii="仿宋" w:hAnsi="仿宋" w:eastAsia="仿宋"/>
          <w:kern w:val="10"/>
          <w:sz w:val="32"/>
          <w:szCs w:val="32"/>
        </w:rPr>
      </w:pPr>
      <w:r>
        <w:rPr>
          <w:rFonts w:hint="eastAsia" w:ascii="仿宋" w:hAnsi="仿宋" w:eastAsia="仿宋"/>
          <w:b/>
          <w:snapToGrid w:val="0"/>
          <w:kern w:val="0"/>
          <w:sz w:val="32"/>
          <w:szCs w:val="32"/>
        </w:rPr>
        <w:t>生产试验</w:t>
      </w:r>
      <w:r>
        <w:rPr>
          <w:rFonts w:ascii="仿宋" w:hAnsi="仿宋" w:eastAsia="仿宋"/>
          <w:kern w:val="10"/>
          <w:sz w:val="32"/>
          <w:szCs w:val="32"/>
        </w:rPr>
        <w:t>：试验品种采用随机区组排列，不设重复。小区面积</w:t>
      </w:r>
      <w:r>
        <w:rPr>
          <w:rFonts w:hint="eastAsia" w:ascii="仿宋" w:hAnsi="仿宋" w:eastAsia="仿宋"/>
          <w:kern w:val="10"/>
          <w:sz w:val="32"/>
          <w:szCs w:val="32"/>
        </w:rPr>
        <w:t>300 m</w:t>
      </w:r>
      <w:r>
        <w:rPr>
          <w:rFonts w:hint="eastAsia" w:ascii="仿宋" w:hAnsi="仿宋" w:eastAsia="仿宋"/>
          <w:kern w:val="10"/>
          <w:sz w:val="32"/>
          <w:szCs w:val="32"/>
          <w:vertAlign w:val="superscript"/>
        </w:rPr>
        <w:t>2</w:t>
      </w:r>
      <w:r>
        <w:rPr>
          <w:rFonts w:ascii="仿宋" w:hAnsi="仿宋" w:eastAsia="仿宋"/>
          <w:kern w:val="10"/>
          <w:sz w:val="32"/>
          <w:szCs w:val="32"/>
        </w:rPr>
        <w:t>，观察走道0.5～0.</w:t>
      </w:r>
      <w:r>
        <w:rPr>
          <w:rFonts w:hint="eastAsia" w:ascii="仿宋" w:hAnsi="仿宋" w:eastAsia="仿宋"/>
          <w:kern w:val="10"/>
          <w:sz w:val="32"/>
          <w:szCs w:val="32"/>
        </w:rPr>
        <w:t>8m</w:t>
      </w:r>
      <w:r>
        <w:rPr>
          <w:rFonts w:ascii="仿宋" w:hAnsi="仿宋" w:eastAsia="仿宋"/>
          <w:kern w:val="10"/>
          <w:sz w:val="32"/>
          <w:szCs w:val="32"/>
        </w:rPr>
        <w:t>宽，</w:t>
      </w:r>
      <w:r>
        <w:rPr>
          <w:rFonts w:hint="eastAsia" w:ascii="仿宋" w:hAnsi="仿宋" w:eastAsia="仿宋"/>
          <w:kern w:val="10"/>
          <w:sz w:val="32"/>
          <w:szCs w:val="32"/>
        </w:rPr>
        <w:t>每个小区地头设置标签。</w:t>
      </w:r>
    </w:p>
    <w:p>
      <w:pPr>
        <w:spacing w:line="560" w:lineRule="exact"/>
        <w:ind w:firstLine="640" w:firstLineChars="200"/>
        <w:rPr>
          <w:rFonts w:ascii="仿宋" w:hAnsi="仿宋" w:eastAsia="仿宋"/>
          <w:kern w:val="10"/>
          <w:sz w:val="32"/>
          <w:szCs w:val="32"/>
        </w:rPr>
      </w:pPr>
      <w:r>
        <w:rPr>
          <w:rFonts w:hint="eastAsia" w:ascii="仿宋" w:hAnsi="仿宋" w:eastAsia="仿宋"/>
          <w:kern w:val="10"/>
          <w:sz w:val="32"/>
          <w:szCs w:val="32"/>
        </w:rPr>
        <w:t>试验应在同一田块进行。如因品种多、田块面积小等原因确需在两块田或两块田以上进行的，则每一田块均需设置对照品种，试验品种与同一田块对照品种比较。</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五</w:t>
      </w:r>
      <w:r>
        <w:rPr>
          <w:rFonts w:ascii="黑体" w:hAnsi="黑体" w:eastAsia="黑体"/>
          <w:bCs/>
          <w:sz w:val="32"/>
          <w:szCs w:val="32"/>
        </w:rPr>
        <w:t>、试验种子数量和要求</w:t>
      </w:r>
    </w:p>
    <w:p>
      <w:pPr>
        <w:pStyle w:val="2"/>
        <w:numPr>
          <w:ilvl w:val="0"/>
          <w:numId w:val="1"/>
        </w:numPr>
        <w:ind w:firstLineChars="0"/>
        <w:rPr>
          <w:rFonts w:hint="eastAsia"/>
          <w:b/>
          <w:bCs/>
        </w:rPr>
      </w:pPr>
      <w:r>
        <w:rPr>
          <w:rFonts w:hint="eastAsia"/>
          <w:b/>
          <w:bCs/>
        </w:rPr>
        <w:t>种子数量</w:t>
      </w:r>
    </w:p>
    <w:p>
      <w:pPr>
        <w:pStyle w:val="2"/>
        <w:rPr>
          <w:rFonts w:hint="eastAsia"/>
          <w:b/>
          <w:bCs/>
          <w:highlight w:val="none"/>
        </w:rPr>
      </w:pPr>
      <w:r>
        <w:rPr>
          <w:rFonts w:hint="eastAsia"/>
          <w:b/>
          <w:bCs/>
          <w:highlight w:val="none"/>
        </w:rPr>
        <w:t>（1）</w:t>
      </w:r>
      <w:r>
        <w:rPr>
          <w:rFonts w:hint="eastAsia"/>
          <w:b/>
          <w:bCs/>
          <w:highlight w:val="none"/>
          <w:lang w:val="en-US" w:eastAsia="zh-CN"/>
        </w:rPr>
        <w:t>供种量</w:t>
      </w:r>
      <w:r>
        <w:rPr>
          <w:rFonts w:hint="eastAsia"/>
          <w:b/>
          <w:bCs/>
          <w:highlight w:val="none"/>
        </w:rPr>
        <w:t>：</w:t>
      </w:r>
    </w:p>
    <w:p>
      <w:pPr>
        <w:pStyle w:val="2"/>
        <w:rPr>
          <w:rFonts w:hint="eastAsia"/>
          <w:b w:val="0"/>
          <w:bCs w:val="0"/>
          <w:kern w:val="10"/>
          <w:sz w:val="32"/>
          <w:szCs w:val="32"/>
          <w:highlight w:val="none"/>
          <w:lang w:val="en-US" w:eastAsia="zh-CN"/>
        </w:rPr>
      </w:pPr>
      <w:r>
        <w:rPr>
          <w:rFonts w:ascii="仿宋" w:hAnsi="仿宋" w:eastAsia="仿宋"/>
          <w:b w:val="0"/>
          <w:bCs w:val="0"/>
          <w:sz w:val="32"/>
          <w:szCs w:val="32"/>
          <w:highlight w:val="none"/>
        </w:rPr>
        <w:t>各参试单位</w:t>
      </w:r>
      <w:r>
        <w:rPr>
          <w:rFonts w:hint="eastAsia"/>
          <w:b w:val="0"/>
          <w:bCs w:val="0"/>
          <w:sz w:val="32"/>
          <w:szCs w:val="32"/>
          <w:highlight w:val="none"/>
          <w:lang w:val="en-US" w:eastAsia="zh-CN"/>
        </w:rPr>
        <w:t>除需提供试验用种外，参加一年区试和二年区试的品种需提供</w:t>
      </w:r>
      <w:r>
        <w:rPr>
          <w:rFonts w:hint="eastAsia" w:ascii="仿宋" w:hAnsi="仿宋" w:eastAsia="仿宋"/>
          <w:b w:val="0"/>
          <w:bCs w:val="0"/>
          <w:kern w:val="10"/>
          <w:sz w:val="32"/>
          <w:szCs w:val="32"/>
          <w:highlight w:val="none"/>
        </w:rPr>
        <w:t>检测</w:t>
      </w:r>
      <w:r>
        <w:rPr>
          <w:rFonts w:hint="eastAsia" w:ascii="仿宋" w:hAnsi="仿宋" w:eastAsia="仿宋"/>
          <w:b w:val="0"/>
          <w:bCs w:val="0"/>
          <w:kern w:val="10"/>
          <w:sz w:val="32"/>
          <w:szCs w:val="32"/>
          <w:highlight w:val="none"/>
          <w:lang w:val="en-US" w:eastAsia="zh-CN"/>
        </w:rPr>
        <w:t>/鉴定</w:t>
      </w:r>
      <w:r>
        <w:rPr>
          <w:rFonts w:hint="eastAsia" w:ascii="仿宋" w:hAnsi="仿宋" w:eastAsia="仿宋"/>
          <w:b w:val="0"/>
          <w:bCs w:val="0"/>
          <w:kern w:val="10"/>
          <w:sz w:val="32"/>
          <w:szCs w:val="32"/>
          <w:highlight w:val="none"/>
        </w:rPr>
        <w:t>用种</w:t>
      </w:r>
      <w:r>
        <w:rPr>
          <w:rFonts w:hint="eastAsia"/>
          <w:b w:val="0"/>
          <w:bCs w:val="0"/>
          <w:kern w:val="10"/>
          <w:sz w:val="32"/>
          <w:szCs w:val="32"/>
          <w:highlight w:val="none"/>
          <w:lang w:eastAsia="zh-CN"/>
        </w:rPr>
        <w:t>，</w:t>
      </w:r>
      <w:r>
        <w:rPr>
          <w:rFonts w:hint="eastAsia"/>
          <w:b w:val="0"/>
          <w:bCs w:val="0"/>
          <w:kern w:val="10"/>
          <w:sz w:val="32"/>
          <w:szCs w:val="32"/>
          <w:highlight w:val="none"/>
          <w:lang w:val="en-US" w:eastAsia="zh-CN"/>
        </w:rPr>
        <w:t>参加</w:t>
      </w:r>
      <w:r>
        <w:rPr>
          <w:rFonts w:hint="eastAsia" w:ascii="仿宋" w:hAnsi="仿宋" w:eastAsia="仿宋"/>
          <w:b w:val="0"/>
          <w:bCs w:val="0"/>
          <w:kern w:val="10"/>
          <w:sz w:val="32"/>
          <w:szCs w:val="32"/>
          <w:highlight w:val="none"/>
        </w:rPr>
        <w:t>生产试验的品种</w:t>
      </w:r>
      <w:r>
        <w:rPr>
          <w:rFonts w:hint="eastAsia"/>
          <w:b w:val="0"/>
          <w:bCs w:val="0"/>
          <w:kern w:val="10"/>
          <w:sz w:val="32"/>
          <w:szCs w:val="32"/>
          <w:highlight w:val="none"/>
          <w:lang w:val="en-US" w:eastAsia="zh-CN"/>
        </w:rPr>
        <w:t>提供</w:t>
      </w:r>
      <w:r>
        <w:rPr>
          <w:rFonts w:hint="eastAsia" w:ascii="仿宋" w:hAnsi="仿宋" w:eastAsia="仿宋"/>
          <w:b w:val="0"/>
          <w:bCs w:val="0"/>
          <w:kern w:val="10"/>
          <w:sz w:val="32"/>
          <w:szCs w:val="32"/>
          <w:highlight w:val="none"/>
          <w:lang w:val="en-US" w:eastAsia="zh-CN"/>
        </w:rPr>
        <w:t>标准样品留样</w:t>
      </w:r>
      <w:r>
        <w:rPr>
          <w:rFonts w:hint="eastAsia"/>
          <w:b w:val="0"/>
          <w:bCs w:val="0"/>
          <w:kern w:val="10"/>
          <w:sz w:val="32"/>
          <w:szCs w:val="32"/>
          <w:highlight w:val="none"/>
          <w:lang w:val="en-US" w:eastAsia="zh-CN"/>
        </w:rPr>
        <w:t>。</w:t>
      </w:r>
    </w:p>
    <w:p>
      <w:pPr>
        <w:spacing w:line="560" w:lineRule="exact"/>
        <w:ind w:firstLine="643" w:firstLineChars="200"/>
        <w:rPr>
          <w:rFonts w:hint="default" w:ascii="仿宋" w:hAnsi="仿宋" w:eastAsia="仿宋"/>
          <w:sz w:val="32"/>
          <w:szCs w:val="32"/>
          <w:highlight w:val="none"/>
          <w:lang w:val="en-US" w:eastAsia="zh-CN"/>
        </w:rPr>
      </w:pPr>
      <w:r>
        <w:rPr>
          <w:rFonts w:hint="eastAsia" w:ascii="仿宋" w:hAnsi="仿宋" w:eastAsia="仿宋"/>
          <w:b/>
          <w:kern w:val="10"/>
          <w:sz w:val="32"/>
          <w:szCs w:val="32"/>
          <w:highlight w:val="none"/>
        </w:rPr>
        <w:t>旱作组：</w:t>
      </w:r>
      <w:r>
        <w:rPr>
          <w:rFonts w:ascii="仿宋" w:hAnsi="仿宋" w:eastAsia="仿宋"/>
          <w:sz w:val="32"/>
          <w:szCs w:val="32"/>
          <w:highlight w:val="none"/>
        </w:rPr>
        <w:t>各参试单位</w:t>
      </w:r>
      <w:r>
        <w:rPr>
          <w:rFonts w:hint="eastAsia" w:ascii="仿宋" w:hAnsi="仿宋" w:eastAsia="仿宋"/>
          <w:sz w:val="32"/>
          <w:szCs w:val="32"/>
          <w:highlight w:val="none"/>
        </w:rPr>
        <w:t>务必于3月25日前将</w:t>
      </w:r>
      <w:r>
        <w:rPr>
          <w:rFonts w:hint="eastAsia" w:ascii="仿宋" w:hAnsi="仿宋" w:eastAsia="仿宋"/>
          <w:sz w:val="32"/>
          <w:szCs w:val="32"/>
          <w:highlight w:val="none"/>
          <w:lang w:val="en-US" w:eastAsia="zh-CN"/>
        </w:rPr>
        <w:t>种子</w:t>
      </w:r>
      <w:r>
        <w:rPr>
          <w:rFonts w:hint="eastAsia" w:ascii="仿宋" w:hAnsi="仿宋" w:eastAsia="仿宋"/>
          <w:sz w:val="32"/>
          <w:szCs w:val="32"/>
          <w:highlight w:val="none"/>
        </w:rPr>
        <w:t>邮寄至</w:t>
      </w:r>
      <w:r>
        <w:rPr>
          <w:rFonts w:hint="eastAsia" w:ascii="仿宋" w:hAnsi="仿宋" w:eastAsia="仿宋"/>
          <w:sz w:val="32"/>
          <w:szCs w:val="32"/>
          <w:highlight w:val="none"/>
          <w:lang w:val="en-US" w:eastAsia="zh-CN"/>
        </w:rPr>
        <w:t>试验主持单位。</w:t>
      </w:r>
      <w:r>
        <w:rPr>
          <w:rFonts w:hint="eastAsia" w:ascii="仿宋" w:hAnsi="仿宋" w:eastAsia="仿宋"/>
          <w:sz w:val="32"/>
          <w:szCs w:val="32"/>
          <w:highlight w:val="none"/>
        </w:rPr>
        <w:t>其中，</w:t>
      </w:r>
      <w:r>
        <w:rPr>
          <w:rFonts w:hint="eastAsia" w:ascii="仿宋" w:hAnsi="仿宋" w:eastAsia="仿宋"/>
          <w:sz w:val="32"/>
          <w:szCs w:val="32"/>
          <w:highlight w:val="none"/>
          <w:lang w:val="en-US" w:eastAsia="zh-CN"/>
        </w:rPr>
        <w:t>区域试验供种量=</w:t>
      </w:r>
      <w:r>
        <w:rPr>
          <w:rFonts w:ascii="仿宋" w:hAnsi="仿宋" w:eastAsia="仿宋"/>
          <w:sz w:val="32"/>
          <w:szCs w:val="32"/>
          <w:highlight w:val="none"/>
        </w:rPr>
        <w:t>每试点每品种</w:t>
      </w:r>
      <w:r>
        <w:rPr>
          <w:rFonts w:hint="eastAsia" w:ascii="仿宋" w:hAnsi="仿宋" w:eastAsia="仿宋"/>
          <w:sz w:val="32"/>
          <w:szCs w:val="32"/>
          <w:highlight w:val="none"/>
          <w:lang w:val="en-US" w:eastAsia="zh-CN"/>
        </w:rPr>
        <w:t>2kg+</w:t>
      </w:r>
      <w:r>
        <w:rPr>
          <w:rFonts w:hint="eastAsia" w:ascii="仿宋" w:hAnsi="仿宋" w:eastAsia="仿宋"/>
          <w:kern w:val="10"/>
          <w:sz w:val="32"/>
          <w:szCs w:val="32"/>
          <w:highlight w:val="none"/>
          <w:lang w:val="en-US" w:eastAsia="zh-CN"/>
        </w:rPr>
        <w:t>抗性鉴定0.6kg+DNA检测0.15kg+转基因检测0.5kg</w:t>
      </w:r>
      <w:r>
        <w:rPr>
          <w:rFonts w:hint="eastAsia" w:ascii="仿宋" w:hAnsi="仿宋" w:eastAsia="仿宋"/>
          <w:sz w:val="32"/>
          <w:szCs w:val="32"/>
          <w:highlight w:val="none"/>
          <w:lang w:val="en-US" w:eastAsia="zh-CN"/>
        </w:rPr>
        <w:t>，</w:t>
      </w:r>
      <w:r>
        <w:rPr>
          <w:rFonts w:hint="eastAsia" w:ascii="仿宋" w:hAnsi="仿宋" w:eastAsia="仿宋" w:cs="Times New Roman"/>
          <w:b w:val="0"/>
          <w:bCs w:val="0"/>
          <w:kern w:val="2"/>
          <w:sz w:val="32"/>
          <w:szCs w:val="32"/>
          <w:highlight w:val="none"/>
          <w:lang w:val="en-US" w:eastAsia="zh-CN" w:bidi="ar-SA"/>
        </w:rPr>
        <w:t>生产试验供种量=每试点每品种15kg+标准样品</w:t>
      </w:r>
      <w:r>
        <w:rPr>
          <w:rFonts w:hint="eastAsia" w:ascii="仿宋" w:hAnsi="仿宋" w:eastAsia="仿宋"/>
          <w:kern w:val="10"/>
          <w:sz w:val="32"/>
          <w:szCs w:val="32"/>
          <w:highlight w:val="none"/>
        </w:rPr>
        <w:t>2.5kg</w:t>
      </w:r>
      <w:r>
        <w:rPr>
          <w:rFonts w:hint="eastAsia" w:ascii="仿宋" w:hAnsi="仿宋" w:eastAsia="仿宋" w:cs="Times New Roman"/>
          <w:b w:val="0"/>
          <w:bCs w:val="0"/>
          <w:kern w:val="2"/>
          <w:sz w:val="32"/>
          <w:szCs w:val="32"/>
          <w:highlight w:val="none"/>
          <w:lang w:val="en-US" w:eastAsia="zh-CN" w:bidi="ar-SA"/>
        </w:rPr>
        <w:t>。参试单位不自行分装，由主持人接收后进行分装，邮寄至各试验承担单位（表1）、检测/鉴定单位（表5）和组织单位。</w:t>
      </w:r>
      <w:r>
        <w:rPr>
          <w:rFonts w:ascii="仿宋" w:hAnsi="仿宋" w:eastAsia="仿宋"/>
          <w:sz w:val="32"/>
          <w:szCs w:val="32"/>
          <w:highlight w:val="none"/>
        </w:rPr>
        <w:t>寄种时包装要扎实，包装外要有品种标签，标明品种名称、联系方式</w:t>
      </w:r>
      <w:r>
        <w:rPr>
          <w:rFonts w:hint="eastAsia" w:ascii="仿宋" w:hAnsi="仿宋" w:eastAsia="仿宋"/>
          <w:sz w:val="32"/>
          <w:szCs w:val="32"/>
          <w:highlight w:val="none"/>
        </w:rPr>
        <w:t>等</w:t>
      </w:r>
      <w:r>
        <w:rPr>
          <w:rFonts w:ascii="仿宋" w:hAnsi="仿宋" w:eastAsia="仿宋"/>
          <w:sz w:val="32"/>
          <w:szCs w:val="32"/>
          <w:highlight w:val="none"/>
        </w:rPr>
        <w:t>。</w:t>
      </w:r>
    </w:p>
    <w:p>
      <w:pPr>
        <w:spacing w:line="560" w:lineRule="exact"/>
        <w:ind w:firstLine="643" w:firstLineChars="200"/>
        <w:rPr>
          <w:rFonts w:ascii="仿宋" w:hAnsi="仿宋" w:eastAsia="仿宋"/>
          <w:sz w:val="32"/>
          <w:szCs w:val="32"/>
          <w:highlight w:val="none"/>
        </w:rPr>
      </w:pPr>
      <w:r>
        <w:rPr>
          <w:rFonts w:hint="eastAsia" w:ascii="仿宋" w:hAnsi="仿宋" w:eastAsia="仿宋"/>
          <w:b/>
          <w:kern w:val="10"/>
          <w:sz w:val="32"/>
          <w:szCs w:val="32"/>
          <w:highlight w:val="none"/>
        </w:rPr>
        <w:t>水地组：</w:t>
      </w:r>
      <w:r>
        <w:rPr>
          <w:rFonts w:ascii="仿宋" w:hAnsi="仿宋" w:eastAsia="仿宋"/>
          <w:sz w:val="32"/>
          <w:szCs w:val="32"/>
          <w:highlight w:val="none"/>
        </w:rPr>
        <w:t>各参试单位</w:t>
      </w:r>
      <w:r>
        <w:rPr>
          <w:rFonts w:hint="eastAsia" w:ascii="仿宋" w:hAnsi="仿宋" w:eastAsia="仿宋"/>
          <w:sz w:val="32"/>
          <w:szCs w:val="32"/>
          <w:highlight w:val="none"/>
        </w:rPr>
        <w:t>务必于2月20日前将种子邮寄至</w:t>
      </w:r>
      <w:r>
        <w:rPr>
          <w:rFonts w:hint="eastAsia" w:ascii="仿宋" w:hAnsi="仿宋" w:eastAsia="仿宋"/>
          <w:sz w:val="32"/>
          <w:szCs w:val="32"/>
          <w:highlight w:val="none"/>
          <w:lang w:val="en-US" w:eastAsia="zh-CN"/>
        </w:rPr>
        <w:t>试验主持单位。其中，</w:t>
      </w:r>
      <w:r>
        <w:rPr>
          <w:rFonts w:ascii="仿宋" w:hAnsi="仿宋" w:eastAsia="仿宋"/>
          <w:sz w:val="32"/>
          <w:szCs w:val="32"/>
          <w:highlight w:val="none"/>
        </w:rPr>
        <w:t>区域试验</w:t>
      </w:r>
      <w:r>
        <w:rPr>
          <w:rFonts w:hint="eastAsia" w:ascii="仿宋" w:hAnsi="仿宋" w:eastAsia="仿宋"/>
          <w:sz w:val="32"/>
          <w:szCs w:val="32"/>
          <w:highlight w:val="none"/>
          <w:lang w:val="en-US" w:eastAsia="zh-CN"/>
        </w:rPr>
        <w:t>供种量=</w:t>
      </w:r>
      <w:r>
        <w:rPr>
          <w:rFonts w:ascii="仿宋" w:hAnsi="仿宋" w:eastAsia="仿宋"/>
          <w:sz w:val="32"/>
          <w:szCs w:val="32"/>
          <w:highlight w:val="none"/>
        </w:rPr>
        <w:t>每试点每品种</w:t>
      </w:r>
      <w:r>
        <w:rPr>
          <w:rFonts w:hint="eastAsia" w:ascii="仿宋" w:hAnsi="仿宋" w:eastAsia="仿宋"/>
          <w:sz w:val="32"/>
          <w:szCs w:val="32"/>
          <w:highlight w:val="none"/>
        </w:rPr>
        <w:t>1.5kg</w:t>
      </w:r>
      <w:r>
        <w:rPr>
          <w:rFonts w:hint="eastAsia" w:ascii="仿宋" w:hAnsi="仿宋" w:eastAsia="仿宋"/>
          <w:sz w:val="32"/>
          <w:szCs w:val="32"/>
          <w:highlight w:val="none"/>
          <w:lang w:val="en-US" w:eastAsia="zh-CN"/>
        </w:rPr>
        <w:t>+</w:t>
      </w:r>
      <w:r>
        <w:rPr>
          <w:rFonts w:hint="eastAsia" w:ascii="仿宋" w:hAnsi="仿宋" w:eastAsia="仿宋"/>
          <w:kern w:val="10"/>
          <w:sz w:val="32"/>
          <w:szCs w:val="32"/>
          <w:highlight w:val="none"/>
          <w:lang w:val="en-US" w:eastAsia="zh-CN"/>
        </w:rPr>
        <w:t>抗性鉴定1kg+DNA检测0.15kg+转基因检测0.5kg</w:t>
      </w:r>
      <w:r>
        <w:rPr>
          <w:rFonts w:ascii="仿宋" w:hAnsi="仿宋" w:eastAsia="仿宋"/>
          <w:sz w:val="32"/>
          <w:szCs w:val="32"/>
          <w:highlight w:val="none"/>
        </w:rPr>
        <w:t>，生产试验</w:t>
      </w:r>
      <w:r>
        <w:rPr>
          <w:rFonts w:hint="eastAsia" w:ascii="仿宋" w:hAnsi="仿宋" w:eastAsia="仿宋"/>
          <w:sz w:val="32"/>
          <w:szCs w:val="32"/>
          <w:highlight w:val="none"/>
          <w:lang w:val="en-US" w:eastAsia="zh-CN"/>
        </w:rPr>
        <w:t>供种量=</w:t>
      </w:r>
      <w:r>
        <w:rPr>
          <w:rFonts w:ascii="仿宋" w:hAnsi="仿宋" w:eastAsia="仿宋"/>
          <w:sz w:val="32"/>
          <w:szCs w:val="32"/>
          <w:highlight w:val="none"/>
        </w:rPr>
        <w:t>每试点每品种</w:t>
      </w:r>
      <w:r>
        <w:rPr>
          <w:rFonts w:hint="eastAsia" w:ascii="仿宋" w:hAnsi="仿宋" w:eastAsia="仿宋"/>
          <w:sz w:val="32"/>
          <w:szCs w:val="32"/>
          <w:highlight w:val="none"/>
        </w:rPr>
        <w:t>供种15kg</w:t>
      </w:r>
      <w:r>
        <w:rPr>
          <w:rFonts w:hint="eastAsia" w:ascii="仿宋" w:hAnsi="仿宋" w:eastAsia="仿宋" w:cs="Times New Roman"/>
          <w:b w:val="0"/>
          <w:bCs w:val="0"/>
          <w:kern w:val="2"/>
          <w:sz w:val="32"/>
          <w:szCs w:val="32"/>
          <w:highlight w:val="none"/>
          <w:lang w:val="en-US" w:eastAsia="zh-CN" w:bidi="ar-SA"/>
        </w:rPr>
        <w:t>+标准样品</w:t>
      </w:r>
      <w:r>
        <w:rPr>
          <w:rFonts w:hint="eastAsia" w:ascii="仿宋" w:hAnsi="仿宋" w:eastAsia="仿宋"/>
          <w:kern w:val="10"/>
          <w:sz w:val="32"/>
          <w:szCs w:val="32"/>
          <w:highlight w:val="none"/>
        </w:rPr>
        <w:t>2.5kg</w:t>
      </w:r>
      <w:r>
        <w:rPr>
          <w:rFonts w:ascii="仿宋" w:hAnsi="仿宋" w:eastAsia="仿宋"/>
          <w:sz w:val="32"/>
          <w:szCs w:val="32"/>
          <w:highlight w:val="none"/>
        </w:rPr>
        <w:t>。</w:t>
      </w:r>
      <w:r>
        <w:rPr>
          <w:rFonts w:hint="eastAsia" w:ascii="仿宋" w:hAnsi="仿宋" w:eastAsia="仿宋" w:cs="Times New Roman"/>
          <w:b w:val="0"/>
          <w:bCs w:val="0"/>
          <w:kern w:val="2"/>
          <w:sz w:val="32"/>
          <w:szCs w:val="32"/>
          <w:highlight w:val="none"/>
          <w:lang w:val="en-US" w:eastAsia="zh-CN" w:bidi="ar-SA"/>
        </w:rPr>
        <w:t>参试单位不自行分装，由主持人接收后进行分装，邮寄至各试验承担单位（表2）、检测/鉴定单位（表5）和组织单位。</w:t>
      </w:r>
      <w:r>
        <w:rPr>
          <w:rFonts w:ascii="仿宋" w:hAnsi="仿宋" w:eastAsia="仿宋"/>
          <w:sz w:val="32"/>
          <w:szCs w:val="32"/>
          <w:highlight w:val="none"/>
        </w:rPr>
        <w:t>寄种时包装要扎实，包装外要有品种标签，标明品种名称、联系方式</w:t>
      </w:r>
      <w:r>
        <w:rPr>
          <w:rFonts w:hint="eastAsia" w:ascii="仿宋" w:hAnsi="仿宋" w:eastAsia="仿宋"/>
          <w:sz w:val="32"/>
          <w:szCs w:val="32"/>
          <w:highlight w:val="none"/>
        </w:rPr>
        <w:t>等</w:t>
      </w:r>
      <w:r>
        <w:rPr>
          <w:rFonts w:ascii="仿宋" w:hAnsi="仿宋" w:eastAsia="仿宋"/>
          <w:sz w:val="32"/>
          <w:szCs w:val="32"/>
          <w:highlight w:val="none"/>
        </w:rPr>
        <w:t>。</w:t>
      </w:r>
    </w:p>
    <w:p>
      <w:pPr>
        <w:pStyle w:val="2"/>
        <w:rPr>
          <w:b/>
          <w:bCs/>
          <w:highlight w:val="none"/>
        </w:rPr>
      </w:pPr>
      <w:r>
        <w:rPr>
          <w:rFonts w:hint="eastAsia"/>
          <w:b/>
          <w:bCs/>
          <w:highlight w:val="none"/>
        </w:rPr>
        <w:t>（二）供种要求</w:t>
      </w:r>
    </w:p>
    <w:p>
      <w:pPr>
        <w:pStyle w:val="2"/>
        <w:rPr>
          <w:highlight w:val="none"/>
        </w:rPr>
      </w:pPr>
      <w:r>
        <w:rPr>
          <w:rFonts w:hint="eastAsia"/>
          <w:highlight w:val="none"/>
        </w:rPr>
        <w:t>1.试验种子必须达到GB4404.1-2008中所规定的小麦良种标准，不得包衣。参试单位要提供试验种子发芽率、千粒重、净度等质量指标，寄种时包装要扎实，每品种单独包装，包装外要有标签，标明品种名称、联系方式及参试组别，附寄品种说明。</w:t>
      </w:r>
    </w:p>
    <w:p>
      <w:pPr>
        <w:pStyle w:val="2"/>
        <w:rPr>
          <w:highlight w:val="none"/>
        </w:rPr>
      </w:pPr>
      <w:r>
        <w:rPr>
          <w:rFonts w:hint="eastAsia"/>
          <w:highlight w:val="none"/>
        </w:rPr>
        <w:t>2.如因供种量不足、供种时间超期、种子质量不合格、未标明规定事项，造成不能正常参加试验或影响试验结果的，责任由供种单位自负。</w:t>
      </w:r>
    </w:p>
    <w:p>
      <w:pPr>
        <w:pStyle w:val="2"/>
        <w:rPr>
          <w:rFonts w:hint="eastAsia"/>
          <w:highlight w:val="none"/>
        </w:rPr>
      </w:pPr>
      <w:r>
        <w:rPr>
          <w:rFonts w:hint="eastAsia"/>
          <w:highlight w:val="none"/>
        </w:rPr>
        <w:t>3.种子查验：各承试点按品种试验方案受理参试单位种子，非参试品种不得参加试验。在规定时间内未收到要及时通报主持单位和供种单位。收到试验种子后应及时对品种名称、种子数量和种子质量进行检查核对，发现问题及时与主持单位和供种单位联系。</w:t>
      </w:r>
    </w:p>
    <w:p>
      <w:pPr>
        <w:spacing w:line="56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六</w:t>
      </w:r>
      <w:r>
        <w:rPr>
          <w:rFonts w:ascii="黑体" w:hAnsi="黑体" w:eastAsia="黑体"/>
          <w:bCs/>
          <w:sz w:val="32"/>
          <w:szCs w:val="32"/>
          <w:highlight w:val="none"/>
        </w:rPr>
        <w:t>、田间管理</w:t>
      </w:r>
    </w:p>
    <w:p>
      <w:pPr>
        <w:pStyle w:val="2"/>
        <w:rPr>
          <w:highlight w:val="none"/>
        </w:rPr>
      </w:pPr>
      <w:r>
        <w:rPr>
          <w:rFonts w:hint="eastAsia"/>
          <w:highlight w:val="none"/>
        </w:rPr>
        <w:t>（一）选地要求：承试单位要选择地势平坦、茬口一致、土壤肥力均匀、易于观察及管理的具有代表性的地块，避免人为影响和害虫、鼠、雀、牲畜危害，以确保试验顺利进行。</w:t>
      </w:r>
    </w:p>
    <w:p>
      <w:pPr>
        <w:pStyle w:val="2"/>
        <w:rPr>
          <w:highlight w:val="none"/>
        </w:rPr>
      </w:pPr>
      <w:r>
        <w:rPr>
          <w:rFonts w:hint="eastAsia"/>
          <w:highlight w:val="none"/>
        </w:rPr>
        <w:t>（二）播种方式及播期：各组播种方式应采用当地习惯的播种方式，栽培密度按各品种参试单位提供的建议密度进行概率统计，选择概率较大的播种密度。播种采取各试点当地最适宜的播期。</w:t>
      </w:r>
    </w:p>
    <w:p>
      <w:pPr>
        <w:pStyle w:val="2"/>
        <w:rPr>
          <w:highlight w:val="none"/>
        </w:rPr>
      </w:pPr>
      <w:r>
        <w:rPr>
          <w:rFonts w:hint="eastAsia"/>
          <w:highlight w:val="none"/>
        </w:rPr>
        <w:t>（三）试验管理要求：试验播种、施肥及各项管理措施要及时一致。试验田水肥水平与当地</w:t>
      </w:r>
      <w:r>
        <w:rPr>
          <w:rFonts w:hint="eastAsia" w:ascii="仿宋_GB2312" w:hAnsi="仿宋_GB2312" w:eastAsia="仿宋_GB2312" w:cs="仿宋_GB2312"/>
          <w:highlight w:val="none"/>
        </w:rPr>
        <w:t>生产水平相当，田间管理略高于当地生产水平。每一项田间管理和测定</w:t>
      </w:r>
      <w:r>
        <w:rPr>
          <w:rFonts w:hint="eastAsia"/>
          <w:highlight w:val="none"/>
        </w:rPr>
        <w:t>要在同一天内完成。</w:t>
      </w:r>
    </w:p>
    <w:p>
      <w:pPr>
        <w:spacing w:line="560" w:lineRule="exact"/>
        <w:ind w:firstLine="640" w:firstLineChars="200"/>
        <w:rPr>
          <w:rFonts w:hint="default" w:ascii="黑体" w:hAnsi="黑体" w:eastAsia="黑体"/>
          <w:bCs/>
          <w:sz w:val="32"/>
          <w:szCs w:val="32"/>
          <w:highlight w:val="none"/>
          <w:lang w:val="en-US" w:eastAsia="zh-CN"/>
        </w:rPr>
      </w:pPr>
      <w:r>
        <w:rPr>
          <w:rFonts w:hint="eastAsia" w:ascii="黑体" w:hAnsi="黑体" w:eastAsia="黑体"/>
          <w:bCs/>
          <w:sz w:val="32"/>
          <w:szCs w:val="32"/>
          <w:highlight w:val="none"/>
        </w:rPr>
        <w:t>七</w:t>
      </w:r>
      <w:r>
        <w:rPr>
          <w:rFonts w:ascii="黑体" w:hAnsi="黑体" w:eastAsia="黑体"/>
          <w:bCs/>
          <w:sz w:val="32"/>
          <w:szCs w:val="32"/>
          <w:highlight w:val="none"/>
        </w:rPr>
        <w:t>、</w:t>
      </w:r>
      <w:r>
        <w:rPr>
          <w:rFonts w:hint="eastAsia" w:ascii="黑体" w:hAnsi="黑体" w:eastAsia="黑体"/>
          <w:bCs/>
          <w:sz w:val="32"/>
          <w:szCs w:val="32"/>
          <w:highlight w:val="none"/>
          <w:lang w:val="en-US" w:eastAsia="zh-CN"/>
        </w:rPr>
        <w:t>检测与鉴定</w:t>
      </w:r>
    </w:p>
    <w:p>
      <w:pPr>
        <w:spacing w:line="560" w:lineRule="exact"/>
        <w:ind w:firstLine="640"/>
        <w:rPr>
          <w:rFonts w:hint="eastAsia" w:ascii="仿宋" w:hAnsi="仿宋" w:eastAsia="仿宋"/>
          <w:snapToGrid w:val="0"/>
          <w:kern w:val="0"/>
          <w:sz w:val="32"/>
          <w:szCs w:val="32"/>
          <w:highlight w:val="none"/>
        </w:rPr>
      </w:pPr>
      <w:r>
        <w:rPr>
          <w:rFonts w:hint="eastAsia" w:ascii="仿宋" w:hAnsi="仿宋" w:eastAsia="仿宋"/>
          <w:kern w:val="10"/>
          <w:sz w:val="32"/>
          <w:szCs w:val="32"/>
          <w:highlight w:val="none"/>
          <w:lang w:eastAsia="zh-CN"/>
        </w:rPr>
        <w:t>（</w:t>
      </w:r>
      <w:r>
        <w:rPr>
          <w:rFonts w:hint="eastAsia" w:ascii="仿宋" w:hAnsi="仿宋" w:eastAsia="仿宋"/>
          <w:kern w:val="10"/>
          <w:sz w:val="32"/>
          <w:szCs w:val="32"/>
          <w:highlight w:val="none"/>
          <w:lang w:val="en-US" w:eastAsia="zh-CN"/>
        </w:rPr>
        <w:t>一</w:t>
      </w:r>
      <w:r>
        <w:rPr>
          <w:rFonts w:hint="eastAsia" w:ascii="仿宋" w:hAnsi="仿宋" w:eastAsia="仿宋"/>
          <w:kern w:val="10"/>
          <w:sz w:val="32"/>
          <w:szCs w:val="32"/>
          <w:highlight w:val="none"/>
          <w:lang w:eastAsia="zh-CN"/>
        </w:rPr>
        <w:t>）</w:t>
      </w:r>
      <w:r>
        <w:rPr>
          <w:rFonts w:hint="eastAsia" w:ascii="仿宋" w:hAnsi="仿宋" w:eastAsia="仿宋"/>
          <w:snapToGrid w:val="0"/>
          <w:kern w:val="0"/>
          <w:sz w:val="32"/>
          <w:szCs w:val="32"/>
          <w:highlight w:val="none"/>
        </w:rPr>
        <w:t>参加</w:t>
      </w:r>
      <w:r>
        <w:rPr>
          <w:rFonts w:hint="eastAsia" w:ascii="仿宋" w:hAnsi="仿宋" w:eastAsia="仿宋"/>
          <w:snapToGrid w:val="0"/>
          <w:kern w:val="0"/>
          <w:sz w:val="32"/>
          <w:szCs w:val="32"/>
          <w:highlight w:val="none"/>
          <w:lang w:val="en-US" w:eastAsia="zh-CN"/>
        </w:rPr>
        <w:t>一年和</w:t>
      </w:r>
      <w:r>
        <w:rPr>
          <w:rFonts w:hint="eastAsia" w:ascii="仿宋" w:hAnsi="仿宋" w:eastAsia="仿宋"/>
          <w:snapToGrid w:val="0"/>
          <w:kern w:val="0"/>
          <w:sz w:val="32"/>
          <w:szCs w:val="32"/>
          <w:highlight w:val="none"/>
        </w:rPr>
        <w:t>二年区域试验的品种，由组织单位</w:t>
      </w:r>
      <w:r>
        <w:rPr>
          <w:rFonts w:hint="eastAsia" w:ascii="仿宋" w:hAnsi="仿宋" w:eastAsia="仿宋"/>
          <w:snapToGrid w:val="0"/>
          <w:kern w:val="0"/>
          <w:sz w:val="32"/>
          <w:szCs w:val="32"/>
          <w:highlight w:val="none"/>
          <w:lang w:val="en-US" w:eastAsia="zh-CN"/>
        </w:rPr>
        <w:t>统一</w:t>
      </w:r>
      <w:r>
        <w:rPr>
          <w:rFonts w:hint="eastAsia" w:ascii="仿宋" w:hAnsi="仿宋" w:eastAsia="仿宋"/>
          <w:snapToGrid w:val="0"/>
          <w:kern w:val="0"/>
          <w:sz w:val="32"/>
          <w:szCs w:val="32"/>
          <w:highlight w:val="none"/>
        </w:rPr>
        <w:t>开展抗性鉴定、DNA</w:t>
      </w:r>
      <w:r>
        <w:rPr>
          <w:rFonts w:hint="eastAsia" w:ascii="仿宋" w:hAnsi="仿宋" w:eastAsia="仿宋"/>
          <w:snapToGrid w:val="0"/>
          <w:kern w:val="0"/>
          <w:sz w:val="32"/>
          <w:szCs w:val="32"/>
          <w:highlight w:val="none"/>
          <w:lang w:val="en-US" w:eastAsia="zh-CN"/>
        </w:rPr>
        <w:t>指纹检测</w:t>
      </w:r>
      <w:r>
        <w:rPr>
          <w:rFonts w:hint="eastAsia" w:ascii="仿宋" w:hAnsi="仿宋" w:eastAsia="仿宋"/>
          <w:snapToGrid w:val="0"/>
          <w:kern w:val="0"/>
          <w:sz w:val="32"/>
          <w:szCs w:val="32"/>
          <w:highlight w:val="none"/>
        </w:rPr>
        <w:t>、转基因检测和品质分析。</w:t>
      </w:r>
    </w:p>
    <w:p>
      <w:pPr>
        <w:spacing w:line="560" w:lineRule="exact"/>
        <w:ind w:firstLine="64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抗性鉴定、DNA指纹检测和转基因检测由主持人统一分装邮寄至指定检测单位。品质分析在作物收获期，随机选取2个试验点各取样1kg,混样后由主持人将2kg样品邮寄到指定</w:t>
      </w:r>
      <w:r>
        <w:rPr>
          <w:rFonts w:hint="eastAsia" w:ascii="仿宋" w:hAnsi="仿宋" w:eastAsia="仿宋"/>
          <w:kern w:val="10"/>
          <w:sz w:val="32"/>
          <w:szCs w:val="32"/>
          <w:highlight w:val="none"/>
        </w:rPr>
        <w:t>品质分析</w:t>
      </w:r>
      <w:r>
        <w:rPr>
          <w:rFonts w:hint="eastAsia" w:ascii="仿宋" w:hAnsi="仿宋" w:eastAsia="仿宋"/>
          <w:snapToGrid w:val="0"/>
          <w:kern w:val="0"/>
          <w:sz w:val="32"/>
          <w:szCs w:val="32"/>
          <w:highlight w:val="none"/>
          <w:lang w:val="en-US" w:eastAsia="zh-CN"/>
        </w:rPr>
        <w:t>单位。</w:t>
      </w:r>
    </w:p>
    <w:p>
      <w:pPr>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 w:hAnsi="仿宋" w:eastAsia="仿宋"/>
          <w:snapToGrid w:val="0"/>
          <w:kern w:val="0"/>
          <w:sz w:val="32"/>
          <w:szCs w:val="32"/>
          <w:highlight w:val="none"/>
          <w:lang w:val="en-US" w:eastAsia="zh-CN"/>
        </w:rPr>
        <w:t>（二）</w:t>
      </w:r>
      <w:r>
        <w:rPr>
          <w:rFonts w:hint="eastAsia" w:ascii="仿宋_GB2312" w:hAnsi="仿宋_GB2312" w:eastAsia="仿宋_GB2312" w:cs="仿宋_GB2312"/>
          <w:b w:val="0"/>
          <w:bCs/>
          <w:sz w:val="32"/>
          <w:szCs w:val="32"/>
          <w:highlight w:val="none"/>
        </w:rPr>
        <w:t>DUS测试</w:t>
      </w:r>
    </w:p>
    <w:p>
      <w:pPr>
        <w:adjustRightInd w:val="0"/>
        <w:spacing w:line="56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按照《主要农作物品种审定办法》（农业部令2016年第4号）有关规定，DUS测试为品种试验的一项内容，请各品种参试单位充分认识到DUS测试的重要性，按照《农业部办公厅关于做好主要农作物品种审定特异性一致性稳定性测试工作的通知》（农办种〔2017〕4号）和《关于做好我区主要农作物品种审定特异性一致性稳定性测试工作的通知》（内农种站品管发〔2017〕8号）有关要求，积极开展DUS测试工作</w:t>
      </w:r>
      <w:r>
        <w:rPr>
          <w:rFonts w:hint="eastAsia" w:ascii="仿宋" w:hAnsi="仿宋" w:eastAsia="仿宋"/>
          <w:snapToGrid w:val="0"/>
          <w:kern w:val="0"/>
          <w:sz w:val="32"/>
          <w:szCs w:val="32"/>
          <w:highlight w:val="none"/>
          <w:lang w:eastAsia="zh-CN"/>
        </w:rPr>
        <w:t>，</w:t>
      </w:r>
      <w:r>
        <w:rPr>
          <w:rFonts w:hint="eastAsia" w:ascii="仿宋" w:hAnsi="仿宋" w:eastAsia="仿宋"/>
          <w:snapToGrid w:val="0"/>
          <w:kern w:val="0"/>
          <w:sz w:val="32"/>
          <w:szCs w:val="32"/>
          <w:highlight w:val="none"/>
          <w:lang w:val="en-US" w:eastAsia="zh-CN"/>
        </w:rPr>
        <w:t>按文件要求及时报备至试验组织单位，DUS测试报备将作为审核品种的重要指标</w:t>
      </w:r>
      <w:r>
        <w:rPr>
          <w:rFonts w:hint="eastAsia" w:ascii="仿宋" w:hAnsi="仿宋" w:eastAsia="仿宋"/>
          <w:snapToGrid w:val="0"/>
          <w:kern w:val="0"/>
          <w:sz w:val="32"/>
          <w:szCs w:val="32"/>
          <w:highlight w:val="none"/>
        </w:rPr>
        <w:t>。申请审定的品种需要提供2个生长周期的DUS测试报告。建议申请者在第一年区试阶段按照有关要求开展参试品种的DUS测试。</w:t>
      </w:r>
    </w:p>
    <w:p>
      <w:pPr>
        <w:spacing w:line="56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八</w:t>
      </w:r>
      <w:r>
        <w:rPr>
          <w:rFonts w:ascii="黑体" w:hAnsi="黑体" w:eastAsia="黑体"/>
          <w:bCs/>
          <w:sz w:val="32"/>
          <w:szCs w:val="32"/>
          <w:highlight w:val="none"/>
        </w:rPr>
        <w:t>、调查记载与收获</w:t>
      </w:r>
    </w:p>
    <w:p>
      <w:pPr>
        <w:pStyle w:val="2"/>
        <w:rPr>
          <w:highlight w:val="none"/>
        </w:rPr>
      </w:pPr>
      <w:r>
        <w:rPr>
          <w:rFonts w:hint="eastAsia"/>
          <w:highlight w:val="none"/>
        </w:rPr>
        <w:t>（一）田间调查人员要固定专人，由经过培训的持有田间试验技术证书或者长期承担小麦品种试验的技术人员担任。整个生育期间要按照统一的调查项目、标准、方法进行逐项调查记载，做到及时、准确、完整。</w:t>
      </w:r>
    </w:p>
    <w:p>
      <w:pPr>
        <w:pStyle w:val="2"/>
        <w:rPr>
          <w:highlight w:val="none"/>
        </w:rPr>
      </w:pPr>
      <w:r>
        <w:rPr>
          <w:rFonts w:hint="eastAsia"/>
          <w:highlight w:val="none"/>
        </w:rPr>
        <w:t>（二）试验记载人员和试验管理人员实行签字制度。要根据试验方案做好试验设计、种植管理、项目记载、统计分析等工作，形成试验报告。试验报告要由二名技术人员共同完成，并签署二人姓名，报告由技术负责人审核签字后报出。</w:t>
      </w:r>
    </w:p>
    <w:p>
      <w:pPr>
        <w:pStyle w:val="2"/>
        <w:rPr>
          <w:rFonts w:hint="eastAsia"/>
          <w:highlight w:val="none"/>
        </w:rPr>
      </w:pPr>
      <w:r>
        <w:rPr>
          <w:rFonts w:hint="eastAsia"/>
          <w:highlight w:val="none"/>
        </w:rPr>
        <w:t>（三）田间调查每区随机取10个点，每点6株，共计60株进行分析，取其平均值；考种随机取样选5个点，每点面积0.2～0.3m</w:t>
      </w:r>
      <w:r>
        <w:rPr>
          <w:rFonts w:hint="eastAsia"/>
          <w:highlight w:val="none"/>
          <w:vertAlign w:val="superscript"/>
        </w:rPr>
        <w:t>2</w:t>
      </w:r>
      <w:r>
        <w:rPr>
          <w:rFonts w:hint="eastAsia"/>
          <w:highlight w:val="none"/>
        </w:rPr>
        <w:t>，5点样株数混合，随机考种20株。</w:t>
      </w:r>
    </w:p>
    <w:p>
      <w:pPr>
        <w:pStyle w:val="2"/>
        <w:rPr>
          <w:rFonts w:hint="eastAsia" w:eastAsia="仿宋"/>
          <w:highlight w:val="none"/>
          <w:lang w:eastAsia="zh-CN"/>
        </w:rPr>
      </w:pPr>
      <w:r>
        <w:rPr>
          <w:rFonts w:hint="eastAsia"/>
          <w:highlight w:val="none"/>
          <w:lang w:eastAsia="zh-CN"/>
        </w:rPr>
        <w:t>（</w:t>
      </w:r>
      <w:r>
        <w:rPr>
          <w:rFonts w:hint="eastAsia"/>
          <w:highlight w:val="none"/>
          <w:lang w:val="en-US" w:eastAsia="zh-CN"/>
        </w:rPr>
        <w:t>四</w:t>
      </w:r>
      <w:r>
        <w:rPr>
          <w:rFonts w:hint="eastAsia"/>
          <w:highlight w:val="none"/>
          <w:lang w:eastAsia="zh-CN"/>
        </w:rPr>
        <w:t>）</w:t>
      </w:r>
      <w:r>
        <w:rPr>
          <w:rFonts w:ascii="仿宋" w:hAnsi="仿宋" w:eastAsia="仿宋"/>
          <w:kern w:val="10"/>
          <w:sz w:val="32"/>
          <w:szCs w:val="32"/>
          <w:highlight w:val="none"/>
        </w:rPr>
        <w:t>试验品种对</w:t>
      </w:r>
      <w:r>
        <w:rPr>
          <w:rFonts w:ascii="仿宋" w:hAnsi="仿宋" w:eastAsia="仿宋"/>
          <w:sz w:val="32"/>
          <w:szCs w:val="32"/>
          <w:highlight w:val="none"/>
        </w:rPr>
        <w:t>主要病害</w:t>
      </w:r>
      <w:r>
        <w:rPr>
          <w:rFonts w:ascii="仿宋" w:hAnsi="仿宋" w:eastAsia="仿宋"/>
          <w:kern w:val="10"/>
          <w:sz w:val="32"/>
          <w:szCs w:val="32"/>
          <w:highlight w:val="none"/>
        </w:rPr>
        <w:t>的耐病、感病可通过田间植株病情指数调查，耐旱情况根据植株萎蔫情况评价。</w:t>
      </w:r>
    </w:p>
    <w:p>
      <w:pPr>
        <w:spacing w:line="56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九</w:t>
      </w:r>
      <w:r>
        <w:rPr>
          <w:rFonts w:ascii="黑体" w:hAnsi="黑体" w:eastAsia="黑体"/>
          <w:bCs/>
          <w:sz w:val="32"/>
          <w:szCs w:val="32"/>
          <w:highlight w:val="none"/>
        </w:rPr>
        <w:t>、试验总结</w:t>
      </w:r>
    </w:p>
    <w:p>
      <w:pPr>
        <w:tabs>
          <w:tab w:val="right" w:pos="9581"/>
        </w:tabs>
        <w:spacing w:line="560" w:lineRule="exact"/>
        <w:ind w:firstLine="560"/>
        <w:rPr>
          <w:rFonts w:ascii="仿宋" w:hAnsi="仿宋" w:eastAsia="仿宋"/>
          <w:kern w:val="10"/>
          <w:sz w:val="32"/>
          <w:szCs w:val="32"/>
          <w:highlight w:val="none"/>
        </w:rPr>
      </w:pPr>
      <w:r>
        <w:rPr>
          <w:rFonts w:ascii="仿宋" w:hAnsi="仿宋" w:eastAsia="仿宋"/>
          <w:kern w:val="10"/>
          <w:sz w:val="32"/>
          <w:szCs w:val="32"/>
          <w:highlight w:val="none"/>
        </w:rPr>
        <w:t>（一）试验结束后，</w:t>
      </w:r>
      <w:r>
        <w:rPr>
          <w:rFonts w:hint="eastAsia" w:ascii="仿宋" w:hAnsi="仿宋" w:eastAsia="仿宋"/>
          <w:kern w:val="10"/>
          <w:sz w:val="32"/>
          <w:szCs w:val="32"/>
          <w:highlight w:val="none"/>
        </w:rPr>
        <w:t>水地组、旱作组</w:t>
      </w:r>
      <w:r>
        <w:rPr>
          <w:rFonts w:hint="eastAsia" w:ascii="仿宋" w:hAnsi="仿宋" w:eastAsia="仿宋"/>
          <w:sz w:val="32"/>
          <w:szCs w:val="32"/>
          <w:highlight w:val="none"/>
        </w:rPr>
        <w:t>各试点在11月15日前将《内蒙古自治区小麦品种田间观察记载表》</w:t>
      </w:r>
      <w:r>
        <w:rPr>
          <w:rFonts w:ascii="仿宋" w:hAnsi="仿宋" w:eastAsia="仿宋"/>
          <w:kern w:val="10"/>
          <w:sz w:val="32"/>
          <w:szCs w:val="32"/>
          <w:highlight w:val="none"/>
        </w:rPr>
        <w:t>分别上报试验主持单位</w:t>
      </w:r>
      <w:r>
        <w:rPr>
          <w:rFonts w:hint="eastAsia" w:ascii="仿宋" w:hAnsi="仿宋" w:eastAsia="仿宋"/>
          <w:kern w:val="10"/>
          <w:sz w:val="32"/>
          <w:szCs w:val="32"/>
          <w:highlight w:val="none"/>
        </w:rPr>
        <w:t>和试验组织单位</w:t>
      </w:r>
      <w:r>
        <w:rPr>
          <w:rFonts w:ascii="仿宋" w:hAnsi="仿宋" w:eastAsia="仿宋"/>
          <w:kern w:val="10"/>
          <w:sz w:val="32"/>
          <w:szCs w:val="32"/>
          <w:highlight w:val="none"/>
        </w:rPr>
        <w:t>。</w:t>
      </w:r>
    </w:p>
    <w:p>
      <w:pPr>
        <w:tabs>
          <w:tab w:val="right" w:pos="9581"/>
        </w:tabs>
        <w:spacing w:line="560" w:lineRule="exact"/>
        <w:ind w:firstLine="640" w:firstLineChars="200"/>
        <w:rPr>
          <w:rFonts w:ascii="仿宋" w:hAnsi="仿宋" w:eastAsia="仿宋"/>
          <w:kern w:val="10"/>
          <w:sz w:val="32"/>
          <w:szCs w:val="32"/>
          <w:highlight w:val="none"/>
        </w:rPr>
      </w:pPr>
      <w:r>
        <w:rPr>
          <w:rFonts w:ascii="仿宋" w:hAnsi="仿宋" w:eastAsia="仿宋"/>
          <w:kern w:val="10"/>
          <w:sz w:val="32"/>
          <w:szCs w:val="32"/>
          <w:highlight w:val="none"/>
        </w:rPr>
        <w:t>（二）由于人为或灾情影响试验结果的准确性而报废的试验，于报废后15天内以函件的形式向试验主持单位</w:t>
      </w:r>
      <w:r>
        <w:rPr>
          <w:rFonts w:hint="eastAsia" w:ascii="仿宋" w:hAnsi="仿宋" w:eastAsia="仿宋"/>
          <w:kern w:val="10"/>
          <w:sz w:val="32"/>
          <w:szCs w:val="32"/>
          <w:highlight w:val="none"/>
        </w:rPr>
        <w:t>和试验组织单位</w:t>
      </w:r>
      <w:r>
        <w:rPr>
          <w:rFonts w:ascii="仿宋" w:hAnsi="仿宋" w:eastAsia="仿宋"/>
          <w:kern w:val="10"/>
          <w:sz w:val="32"/>
          <w:szCs w:val="32"/>
          <w:highlight w:val="none"/>
        </w:rPr>
        <w:t>通报情况。</w:t>
      </w:r>
    </w:p>
    <w:p>
      <w:pPr>
        <w:spacing w:line="560" w:lineRule="exact"/>
        <w:ind w:firstLine="640" w:firstLineChars="200"/>
        <w:rPr>
          <w:rFonts w:ascii="仿宋" w:hAnsi="仿宋" w:eastAsia="仿宋"/>
          <w:sz w:val="32"/>
          <w:szCs w:val="32"/>
          <w:highlight w:val="none"/>
        </w:rPr>
      </w:pPr>
      <w:r>
        <w:rPr>
          <w:rFonts w:ascii="仿宋" w:hAnsi="仿宋" w:eastAsia="仿宋"/>
          <w:kern w:val="10"/>
          <w:sz w:val="32"/>
          <w:szCs w:val="32"/>
          <w:highlight w:val="none"/>
        </w:rPr>
        <w:t>（三）</w:t>
      </w:r>
      <w:r>
        <w:rPr>
          <w:rFonts w:ascii="仿宋" w:hAnsi="仿宋" w:eastAsia="仿宋"/>
          <w:sz w:val="32"/>
          <w:szCs w:val="32"/>
          <w:highlight w:val="none"/>
        </w:rPr>
        <w:t>试验结束后，主持单位应及时汇总试验结果。</w:t>
      </w:r>
    </w:p>
    <w:p>
      <w:pPr>
        <w:spacing w:line="56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十、</w:t>
      </w:r>
      <w:r>
        <w:rPr>
          <w:rFonts w:ascii="黑体" w:hAnsi="黑体" w:eastAsia="黑体"/>
          <w:bCs/>
          <w:sz w:val="32"/>
          <w:szCs w:val="32"/>
          <w:highlight w:val="none"/>
        </w:rPr>
        <w:t>试验组织与主持单位联系方式</w:t>
      </w:r>
    </w:p>
    <w:p>
      <w:pPr>
        <w:spacing w:line="560" w:lineRule="exact"/>
        <w:ind w:firstLine="640" w:firstLineChars="200"/>
        <w:rPr>
          <w:rFonts w:ascii="仿宋" w:hAnsi="仿宋" w:eastAsia="仿宋"/>
          <w:sz w:val="32"/>
          <w:szCs w:val="32"/>
          <w:highlight w:val="none"/>
        </w:rPr>
      </w:pPr>
      <w:r>
        <w:rPr>
          <w:rFonts w:ascii="仿宋" w:hAnsi="仿宋" w:eastAsia="仿宋"/>
          <w:sz w:val="32"/>
          <w:szCs w:val="32"/>
          <w:highlight w:val="none"/>
        </w:rPr>
        <w:t>（一）试验组织单位</w:t>
      </w:r>
    </w:p>
    <w:p>
      <w:pPr>
        <w:spacing w:line="560" w:lineRule="exact"/>
        <w:ind w:firstLine="640" w:firstLineChars="200"/>
        <w:rPr>
          <w:rFonts w:ascii="仿宋" w:hAnsi="仿宋" w:eastAsia="仿宋"/>
          <w:sz w:val="32"/>
          <w:szCs w:val="32"/>
          <w:highlight w:val="none"/>
        </w:rPr>
      </w:pPr>
      <w:r>
        <w:rPr>
          <w:rFonts w:ascii="仿宋" w:hAnsi="仿宋" w:eastAsia="仿宋"/>
          <w:sz w:val="32"/>
          <w:szCs w:val="32"/>
          <w:highlight w:val="none"/>
        </w:rPr>
        <w:t>单位名称：内蒙古自治区</w:t>
      </w:r>
      <w:r>
        <w:rPr>
          <w:rFonts w:hint="eastAsia" w:ascii="仿宋" w:hAnsi="仿宋" w:eastAsia="仿宋"/>
          <w:sz w:val="32"/>
          <w:szCs w:val="32"/>
          <w:highlight w:val="none"/>
        </w:rPr>
        <w:t>农牧业技术推广中心；</w:t>
      </w:r>
      <w:r>
        <w:rPr>
          <w:rFonts w:ascii="仿宋" w:hAnsi="仿宋" w:eastAsia="仿宋"/>
          <w:sz w:val="32"/>
          <w:szCs w:val="32"/>
          <w:highlight w:val="none"/>
        </w:rPr>
        <w:t>联系人：</w:t>
      </w:r>
      <w:r>
        <w:rPr>
          <w:rFonts w:hint="eastAsia" w:hAnsi="仿宋" w:eastAsia="仿宋"/>
          <w:sz w:val="32"/>
          <w:szCs w:val="32"/>
          <w:highlight w:val="none"/>
        </w:rPr>
        <w:t>孙宇燕</w:t>
      </w:r>
      <w:r>
        <w:rPr>
          <w:rFonts w:hint="eastAsia" w:ascii="仿宋" w:hAnsi="仿宋" w:eastAsia="仿宋"/>
          <w:sz w:val="32"/>
          <w:szCs w:val="32"/>
          <w:highlight w:val="none"/>
        </w:rPr>
        <w:t>；</w:t>
      </w:r>
      <w:r>
        <w:rPr>
          <w:rFonts w:ascii="仿宋" w:hAnsi="仿宋" w:eastAsia="仿宋"/>
          <w:sz w:val="32"/>
          <w:szCs w:val="32"/>
          <w:highlight w:val="none"/>
        </w:rPr>
        <w:t>地址：呼和浩特市</w:t>
      </w:r>
      <w:r>
        <w:rPr>
          <w:rFonts w:hint="eastAsia" w:ascii="仿宋" w:hAnsi="仿宋" w:eastAsia="仿宋"/>
          <w:sz w:val="32"/>
          <w:szCs w:val="32"/>
          <w:highlight w:val="none"/>
        </w:rPr>
        <w:t>新城区</w:t>
      </w:r>
      <w:r>
        <w:rPr>
          <w:rFonts w:ascii="仿宋" w:hAnsi="仿宋" w:eastAsia="仿宋"/>
          <w:sz w:val="32"/>
          <w:szCs w:val="32"/>
          <w:highlight w:val="none"/>
        </w:rPr>
        <w:t>呼伦北路</w:t>
      </w:r>
      <w:r>
        <w:rPr>
          <w:rFonts w:hint="eastAsia" w:ascii="仿宋" w:hAnsi="仿宋" w:eastAsia="仿宋"/>
          <w:sz w:val="32"/>
          <w:szCs w:val="32"/>
          <w:highlight w:val="none"/>
        </w:rPr>
        <w:t>13</w:t>
      </w:r>
      <w:r>
        <w:rPr>
          <w:rFonts w:ascii="仿宋" w:hAnsi="仿宋" w:eastAsia="仿宋"/>
          <w:sz w:val="32"/>
          <w:szCs w:val="32"/>
          <w:highlight w:val="none"/>
        </w:rPr>
        <w:t>号</w:t>
      </w:r>
      <w:r>
        <w:rPr>
          <w:rFonts w:hint="eastAsia" w:ascii="仿宋" w:hAnsi="仿宋" w:eastAsia="仿宋"/>
          <w:sz w:val="32"/>
          <w:szCs w:val="32"/>
          <w:highlight w:val="none"/>
        </w:rPr>
        <w:t>；</w:t>
      </w:r>
      <w:r>
        <w:rPr>
          <w:rFonts w:ascii="仿宋" w:hAnsi="仿宋" w:eastAsia="仿宋"/>
          <w:sz w:val="32"/>
          <w:szCs w:val="32"/>
          <w:highlight w:val="none"/>
        </w:rPr>
        <w:t>邮编：010010</w:t>
      </w:r>
      <w:r>
        <w:rPr>
          <w:rFonts w:hint="eastAsia" w:ascii="仿宋" w:hAnsi="仿宋" w:eastAsia="仿宋"/>
          <w:sz w:val="32"/>
          <w:szCs w:val="32"/>
          <w:highlight w:val="none"/>
        </w:rPr>
        <w:t>；</w:t>
      </w:r>
      <w:r>
        <w:rPr>
          <w:rFonts w:ascii="仿宋" w:hAnsi="仿宋" w:eastAsia="仿宋"/>
          <w:sz w:val="32"/>
          <w:szCs w:val="32"/>
          <w:highlight w:val="none"/>
        </w:rPr>
        <w:t>联系电话：0471-62</w:t>
      </w:r>
      <w:r>
        <w:rPr>
          <w:rFonts w:hint="eastAsia" w:ascii="仿宋" w:hAnsi="仿宋" w:eastAsia="仿宋"/>
          <w:sz w:val="32"/>
          <w:szCs w:val="32"/>
          <w:highlight w:val="none"/>
          <w:lang w:val="en-US" w:eastAsia="zh-CN"/>
        </w:rPr>
        <w:t>85043</w:t>
      </w:r>
      <w:r>
        <w:rPr>
          <w:rFonts w:ascii="仿宋" w:hAnsi="仿宋" w:eastAsia="仿宋"/>
          <w:sz w:val="32"/>
          <w:szCs w:val="32"/>
          <w:highlight w:val="none"/>
        </w:rPr>
        <w:t xml:space="preserve"> </w:t>
      </w:r>
      <w:r>
        <w:rPr>
          <w:rFonts w:hint="eastAsia" w:ascii="仿宋" w:hAnsi="仿宋" w:eastAsia="仿宋"/>
          <w:sz w:val="32"/>
          <w:szCs w:val="32"/>
          <w:highlight w:val="none"/>
        </w:rPr>
        <w:t>；</w:t>
      </w:r>
      <w:r>
        <w:rPr>
          <w:rFonts w:hint="eastAsia" w:ascii="仿宋" w:hAnsi="仿宋" w:eastAsia="仿宋"/>
          <w:spacing w:val="20"/>
          <w:sz w:val="32"/>
          <w:szCs w:val="32"/>
          <w:highlight w:val="none"/>
        </w:rPr>
        <w:t>邮箱</w:t>
      </w:r>
      <w:r>
        <w:rPr>
          <w:rFonts w:ascii="仿宋" w:hAnsi="仿宋" w:eastAsia="仿宋"/>
          <w:spacing w:val="20"/>
          <w:sz w:val="32"/>
          <w:szCs w:val="32"/>
          <w:highlight w:val="none"/>
        </w:rPr>
        <w:t xml:space="preserve">: </w:t>
      </w:r>
      <w:r>
        <w:rPr>
          <w:rFonts w:hint="eastAsia" w:ascii="仿宋" w:hAnsi="仿宋" w:eastAsia="仿宋"/>
          <w:spacing w:val="20"/>
          <w:sz w:val="32"/>
          <w:szCs w:val="32"/>
          <w:highlight w:val="none"/>
        </w:rPr>
        <w:t>nmgzyfzc</w:t>
      </w:r>
      <w:r>
        <w:rPr>
          <w:rFonts w:eastAsia="仿宋"/>
          <w:spacing w:val="20"/>
          <w:sz w:val="32"/>
          <w:szCs w:val="32"/>
          <w:highlight w:val="none"/>
        </w:rPr>
        <w:t>@</w:t>
      </w:r>
      <w:r>
        <w:rPr>
          <w:rFonts w:hint="eastAsia" w:eastAsia="仿宋"/>
          <w:spacing w:val="20"/>
          <w:sz w:val="32"/>
          <w:szCs w:val="32"/>
          <w:highlight w:val="none"/>
        </w:rPr>
        <w:t>126</w:t>
      </w:r>
      <w:r>
        <w:rPr>
          <w:rFonts w:eastAsia="仿宋"/>
          <w:spacing w:val="20"/>
          <w:sz w:val="32"/>
          <w:szCs w:val="32"/>
          <w:highlight w:val="none"/>
        </w:rPr>
        <w:t>.com</w:t>
      </w:r>
    </w:p>
    <w:p>
      <w:pPr>
        <w:spacing w:line="560" w:lineRule="exact"/>
        <w:ind w:firstLine="640" w:firstLineChars="200"/>
        <w:rPr>
          <w:rFonts w:ascii="仿宋" w:hAnsi="仿宋" w:eastAsia="仿宋"/>
          <w:sz w:val="32"/>
          <w:szCs w:val="32"/>
          <w:highlight w:val="none"/>
        </w:rPr>
      </w:pPr>
      <w:r>
        <w:rPr>
          <w:rFonts w:ascii="仿宋" w:hAnsi="仿宋" w:eastAsia="仿宋"/>
          <w:sz w:val="32"/>
          <w:szCs w:val="32"/>
          <w:highlight w:val="none"/>
        </w:rPr>
        <w:t xml:space="preserve">（二）试验主持单位 </w:t>
      </w:r>
    </w:p>
    <w:p>
      <w:pPr>
        <w:pStyle w:val="2"/>
        <w:rPr>
          <w:b/>
          <w:bCs/>
          <w:highlight w:val="none"/>
          <w:lang w:val="fr-FR"/>
        </w:rPr>
      </w:pPr>
      <w:r>
        <w:rPr>
          <w:rFonts w:hint="eastAsia"/>
          <w:b/>
          <w:bCs/>
          <w:highlight w:val="none"/>
          <w:lang w:val="fr-FR"/>
        </w:rPr>
        <w:t>1.旱作组</w:t>
      </w:r>
    </w:p>
    <w:p>
      <w:pPr>
        <w:pStyle w:val="2"/>
        <w:rPr>
          <w:highlight w:val="none"/>
          <w:lang w:val="fr-FR"/>
        </w:rPr>
      </w:pPr>
      <w:r>
        <w:rPr>
          <w:rFonts w:hint="eastAsia"/>
          <w:highlight w:val="none"/>
        </w:rPr>
        <w:t>主持单位</w:t>
      </w:r>
      <w:r>
        <w:rPr>
          <w:rFonts w:hint="eastAsia"/>
          <w:highlight w:val="none"/>
          <w:lang w:val="fr-FR"/>
        </w:rPr>
        <w:t>：</w:t>
      </w:r>
      <w:r>
        <w:rPr>
          <w:rFonts w:hint="eastAsia"/>
          <w:highlight w:val="none"/>
        </w:rPr>
        <w:t>呼伦贝尔市农牧技术推广中心</w:t>
      </w:r>
      <w:r>
        <w:rPr>
          <w:rFonts w:hint="eastAsia"/>
          <w:highlight w:val="none"/>
          <w:lang w:val="fr-FR"/>
        </w:rPr>
        <w:t>；</w:t>
      </w:r>
      <w:r>
        <w:rPr>
          <w:rFonts w:hint="eastAsia"/>
          <w:highlight w:val="none"/>
        </w:rPr>
        <w:t>联系人</w:t>
      </w:r>
      <w:r>
        <w:rPr>
          <w:rFonts w:hint="eastAsia"/>
          <w:highlight w:val="none"/>
          <w:lang w:val="fr-FR"/>
        </w:rPr>
        <w:t>：</w:t>
      </w:r>
      <w:r>
        <w:rPr>
          <w:rFonts w:hint="eastAsia"/>
          <w:highlight w:val="none"/>
        </w:rPr>
        <w:t>郭志刚</w:t>
      </w:r>
      <w:r>
        <w:rPr>
          <w:rFonts w:hint="eastAsia"/>
          <w:highlight w:val="none"/>
          <w:lang w:val="fr-FR"/>
        </w:rPr>
        <w:t>；</w:t>
      </w:r>
      <w:r>
        <w:rPr>
          <w:rFonts w:hint="eastAsia"/>
          <w:highlight w:val="none"/>
        </w:rPr>
        <w:t>通讯地址</w:t>
      </w:r>
      <w:r>
        <w:rPr>
          <w:rFonts w:hint="eastAsia"/>
          <w:highlight w:val="none"/>
          <w:lang w:val="fr-FR"/>
        </w:rPr>
        <w:t>：</w:t>
      </w:r>
      <w:r>
        <w:rPr>
          <w:rFonts w:hint="eastAsia" w:ascii="仿宋" w:hAnsi="仿宋" w:eastAsia="仿宋"/>
          <w:kern w:val="10"/>
          <w:sz w:val="32"/>
          <w:szCs w:val="32"/>
          <w:highlight w:val="none"/>
        </w:rPr>
        <w:t>呼伦贝尔市海拉</w:t>
      </w:r>
      <w:r>
        <w:rPr>
          <w:rFonts w:hint="eastAsia" w:ascii="仿宋" w:hAnsi="仿宋" w:eastAsia="仿宋"/>
          <w:color w:val="auto"/>
          <w:kern w:val="10"/>
          <w:sz w:val="32"/>
          <w:szCs w:val="32"/>
          <w:highlight w:val="none"/>
        </w:rPr>
        <w:t>尔区</w:t>
      </w:r>
      <w:r>
        <w:rPr>
          <w:rFonts w:hint="eastAsia" w:ascii="仿宋" w:hAnsi="仿宋" w:eastAsia="仿宋"/>
          <w:color w:val="auto"/>
          <w:kern w:val="10"/>
          <w:sz w:val="32"/>
          <w:szCs w:val="32"/>
          <w:highlight w:val="none"/>
          <w:lang w:eastAsia="zh-CN"/>
        </w:rPr>
        <w:t>河东胜利大街</w:t>
      </w:r>
      <w:r>
        <w:rPr>
          <w:rFonts w:hint="eastAsia" w:ascii="仿宋" w:hAnsi="仿宋" w:eastAsia="仿宋"/>
          <w:color w:val="auto"/>
          <w:kern w:val="10"/>
          <w:sz w:val="32"/>
          <w:szCs w:val="32"/>
          <w:highlight w:val="none"/>
          <w:lang w:val="en-US" w:eastAsia="zh-CN"/>
        </w:rPr>
        <w:t>3号</w:t>
      </w:r>
      <w:r>
        <w:rPr>
          <w:rFonts w:hint="eastAsia"/>
          <w:color w:val="auto"/>
          <w:highlight w:val="none"/>
          <w:lang w:val="fr-FR"/>
        </w:rPr>
        <w:t>；</w:t>
      </w:r>
      <w:r>
        <w:rPr>
          <w:rFonts w:hint="eastAsia"/>
          <w:color w:val="auto"/>
          <w:highlight w:val="none"/>
        </w:rPr>
        <w:t>邮编</w:t>
      </w:r>
      <w:r>
        <w:rPr>
          <w:rFonts w:hint="eastAsia"/>
          <w:color w:val="auto"/>
          <w:highlight w:val="none"/>
          <w:lang w:val="fr-FR"/>
        </w:rPr>
        <w:t>：021</w:t>
      </w:r>
      <w:r>
        <w:rPr>
          <w:rFonts w:hint="eastAsia"/>
          <w:highlight w:val="none"/>
          <w:lang w:val="fr-FR"/>
        </w:rPr>
        <w:t>008；</w:t>
      </w:r>
      <w:r>
        <w:rPr>
          <w:rFonts w:hint="eastAsia"/>
          <w:highlight w:val="none"/>
        </w:rPr>
        <w:t>联系电话</w:t>
      </w:r>
      <w:r>
        <w:rPr>
          <w:rFonts w:hint="eastAsia"/>
          <w:highlight w:val="none"/>
          <w:lang w:val="fr-FR"/>
        </w:rPr>
        <w:t>：13947059669；E-mail：</w:t>
      </w:r>
      <w:r>
        <w:rPr>
          <w:highlight w:val="none"/>
        </w:rPr>
        <w:fldChar w:fldCharType="begin"/>
      </w:r>
      <w:r>
        <w:rPr>
          <w:highlight w:val="none"/>
        </w:rPr>
        <w:instrText xml:space="preserve"> HYPERLINK "mailto:guozhigang100@sina.com" </w:instrText>
      </w:r>
      <w:r>
        <w:rPr>
          <w:highlight w:val="none"/>
        </w:rPr>
        <w:fldChar w:fldCharType="separate"/>
      </w:r>
      <w:r>
        <w:rPr>
          <w:rFonts w:hint="eastAsia"/>
          <w:highlight w:val="none"/>
          <w:lang w:val="fr-FR"/>
        </w:rPr>
        <w:t>382802455@qq.com</w:t>
      </w:r>
      <w:r>
        <w:rPr>
          <w:rFonts w:hint="eastAsia"/>
          <w:highlight w:val="none"/>
          <w:lang w:val="fr-FR"/>
        </w:rPr>
        <w:fldChar w:fldCharType="end"/>
      </w:r>
    </w:p>
    <w:p>
      <w:pPr>
        <w:spacing w:line="560" w:lineRule="exact"/>
        <w:ind w:firstLine="643" w:firstLineChars="200"/>
        <w:rPr>
          <w:rFonts w:ascii="仿宋" w:hAnsi="仿宋" w:eastAsia="仿宋"/>
          <w:b/>
          <w:sz w:val="32"/>
          <w:szCs w:val="32"/>
          <w:highlight w:val="none"/>
          <w:lang w:val="fr-FR"/>
        </w:rPr>
      </w:pPr>
      <w:r>
        <w:rPr>
          <w:rFonts w:hint="eastAsia" w:ascii="仿宋" w:hAnsi="仿宋" w:eastAsia="仿宋"/>
          <w:b/>
          <w:sz w:val="32"/>
          <w:szCs w:val="32"/>
          <w:highlight w:val="none"/>
          <w:lang w:val="fr-FR"/>
        </w:rPr>
        <w:t>2.</w:t>
      </w:r>
      <w:r>
        <w:rPr>
          <w:rFonts w:hint="eastAsia" w:ascii="仿宋" w:hAnsi="仿宋" w:eastAsia="仿宋"/>
          <w:b/>
          <w:sz w:val="32"/>
          <w:szCs w:val="32"/>
          <w:highlight w:val="none"/>
        </w:rPr>
        <w:t>水地组</w:t>
      </w:r>
    </w:p>
    <w:p>
      <w:pPr>
        <w:pStyle w:val="2"/>
        <w:rPr>
          <w:highlight w:val="none"/>
          <w:lang w:val="fr-FR"/>
        </w:rPr>
      </w:pPr>
      <w:r>
        <w:rPr>
          <w:rFonts w:hint="eastAsia"/>
          <w:highlight w:val="none"/>
        </w:rPr>
        <w:t>主持单位</w:t>
      </w:r>
      <w:r>
        <w:rPr>
          <w:rFonts w:hint="eastAsia"/>
          <w:highlight w:val="none"/>
          <w:lang w:val="fr-FR"/>
        </w:rPr>
        <w:t>：</w:t>
      </w:r>
      <w:r>
        <w:rPr>
          <w:highlight w:val="none"/>
        </w:rPr>
        <w:t>内蒙古自治区农牧业科学院作物</w:t>
      </w:r>
      <w:r>
        <w:rPr>
          <w:rFonts w:hint="eastAsia"/>
          <w:highlight w:val="none"/>
        </w:rPr>
        <w:t>科学研究</w:t>
      </w:r>
      <w:r>
        <w:rPr>
          <w:highlight w:val="none"/>
        </w:rPr>
        <w:t>所</w:t>
      </w:r>
      <w:r>
        <w:rPr>
          <w:rFonts w:hint="eastAsia"/>
          <w:highlight w:val="none"/>
          <w:lang w:val="fr-FR"/>
        </w:rPr>
        <w:t>；</w:t>
      </w:r>
      <w:r>
        <w:rPr>
          <w:highlight w:val="none"/>
        </w:rPr>
        <w:t>联系人</w:t>
      </w:r>
      <w:r>
        <w:rPr>
          <w:highlight w:val="none"/>
          <w:lang w:val="fr-FR"/>
        </w:rPr>
        <w:t>：</w:t>
      </w:r>
      <w:r>
        <w:rPr>
          <w:highlight w:val="none"/>
        </w:rPr>
        <w:t>叶君</w:t>
      </w:r>
      <w:r>
        <w:rPr>
          <w:rFonts w:hint="eastAsia"/>
          <w:highlight w:val="none"/>
          <w:lang w:val="fr-FR"/>
        </w:rPr>
        <w:t>；</w:t>
      </w:r>
      <w:r>
        <w:rPr>
          <w:rFonts w:hint="eastAsia"/>
          <w:highlight w:val="none"/>
        </w:rPr>
        <w:t>通讯地址</w:t>
      </w:r>
      <w:r>
        <w:rPr>
          <w:rFonts w:hint="eastAsia"/>
          <w:highlight w:val="none"/>
          <w:lang w:val="fr-FR"/>
        </w:rPr>
        <w:t>：</w:t>
      </w:r>
      <w:r>
        <w:rPr>
          <w:rFonts w:hint="eastAsia"/>
          <w:highlight w:val="none"/>
        </w:rPr>
        <w:t>呼和浩特市玉泉区昭君路</w:t>
      </w:r>
      <w:r>
        <w:rPr>
          <w:rFonts w:hint="eastAsia"/>
          <w:highlight w:val="none"/>
          <w:lang w:val="fr-FR"/>
        </w:rPr>
        <w:t>22</w:t>
      </w:r>
      <w:r>
        <w:rPr>
          <w:rFonts w:hint="eastAsia"/>
          <w:highlight w:val="none"/>
        </w:rPr>
        <w:t>号</w:t>
      </w:r>
      <w:r>
        <w:rPr>
          <w:rFonts w:hint="eastAsia"/>
          <w:highlight w:val="none"/>
          <w:lang w:val="fr-FR"/>
        </w:rPr>
        <w:t>；</w:t>
      </w:r>
      <w:r>
        <w:rPr>
          <w:rFonts w:hint="eastAsia"/>
          <w:highlight w:val="none"/>
        </w:rPr>
        <w:t>邮编</w:t>
      </w:r>
      <w:r>
        <w:rPr>
          <w:rFonts w:hint="eastAsia"/>
          <w:highlight w:val="none"/>
          <w:lang w:val="fr-FR"/>
        </w:rPr>
        <w:t>：010031；</w:t>
      </w:r>
      <w:r>
        <w:rPr>
          <w:highlight w:val="none"/>
        </w:rPr>
        <w:t>联系电话</w:t>
      </w:r>
      <w:r>
        <w:rPr>
          <w:highlight w:val="none"/>
          <w:lang w:val="fr-FR"/>
        </w:rPr>
        <w:t>：18247136936</w:t>
      </w:r>
      <w:r>
        <w:rPr>
          <w:rFonts w:hint="eastAsia"/>
          <w:highlight w:val="none"/>
          <w:lang w:val="fr-FR"/>
        </w:rPr>
        <w:t>；E-mail：</w:t>
      </w:r>
      <w:r>
        <w:rPr>
          <w:highlight w:val="none"/>
          <w:lang w:val="fr-FR"/>
        </w:rPr>
        <w:t>yejun66@126.com</w:t>
      </w:r>
    </w:p>
    <w:p>
      <w:pPr>
        <w:spacing w:line="56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十</w:t>
      </w:r>
      <w:r>
        <w:rPr>
          <w:rFonts w:hint="eastAsia" w:ascii="黑体" w:hAnsi="黑体" w:eastAsia="黑体"/>
          <w:bCs/>
          <w:sz w:val="32"/>
          <w:szCs w:val="32"/>
          <w:highlight w:val="none"/>
          <w:lang w:val="en-US" w:eastAsia="zh-CN"/>
        </w:rPr>
        <w:t>一</w:t>
      </w:r>
      <w:r>
        <w:rPr>
          <w:rFonts w:ascii="黑体" w:hAnsi="黑体" w:eastAsia="黑体"/>
          <w:bCs/>
          <w:sz w:val="32"/>
          <w:szCs w:val="32"/>
          <w:highlight w:val="none"/>
        </w:rPr>
        <w:t>、试验监督与管理</w:t>
      </w:r>
    </w:p>
    <w:p>
      <w:pPr>
        <w:pStyle w:val="2"/>
        <w:rPr>
          <w:highlight w:val="none"/>
        </w:rPr>
      </w:pPr>
      <w:r>
        <w:rPr>
          <w:rFonts w:hint="eastAsia"/>
          <w:highlight w:val="none"/>
        </w:rPr>
        <w:t>（一）试验期间，试验组织单位和主持单位将组织专家进行检查，指导各承试点开展试验和管理工作。</w:t>
      </w:r>
    </w:p>
    <w:p>
      <w:pPr>
        <w:pStyle w:val="2"/>
        <w:rPr>
          <w:highlight w:val="none"/>
        </w:rPr>
      </w:pPr>
      <w:r>
        <w:rPr>
          <w:rFonts w:hint="eastAsia"/>
          <w:highlight w:val="none"/>
        </w:rPr>
        <w:t>（二）承担品种试验的机构，未经试验组织单位许可，不能擅自扩散、繁殖、扣留试验材料，不得从事非品种试验的活动。</w:t>
      </w:r>
    </w:p>
    <w:p>
      <w:pPr>
        <w:adjustRightInd w:val="0"/>
        <w:spacing w:line="580" w:lineRule="exact"/>
        <w:ind w:firstLine="640" w:firstLineChars="200"/>
        <w:rPr>
          <w:rFonts w:ascii="仿宋" w:hAnsi="仿宋" w:eastAsia="仿宋"/>
          <w:snapToGrid w:val="0"/>
          <w:kern w:val="0"/>
          <w:sz w:val="32"/>
          <w:szCs w:val="32"/>
          <w:highlight w:val="none"/>
        </w:rPr>
      </w:pPr>
      <w:r>
        <w:rPr>
          <w:rFonts w:hint="eastAsia" w:ascii="仿宋" w:hAnsi="仿宋" w:eastAsia="仿宋"/>
          <w:sz w:val="32"/>
          <w:szCs w:val="32"/>
          <w:highlight w:val="none"/>
        </w:rPr>
        <w:t>（三）</w:t>
      </w:r>
      <w:r>
        <w:rPr>
          <w:rFonts w:hint="eastAsia" w:ascii="仿宋" w:hAnsi="仿宋" w:eastAsia="仿宋"/>
          <w:snapToGrid w:val="0"/>
          <w:kern w:val="0"/>
          <w:sz w:val="32"/>
          <w:szCs w:val="32"/>
          <w:highlight w:val="none"/>
        </w:rPr>
        <w:t>承担品种试验的机构，不得擅自扩散、繁殖、扣留试验材料，不得弄虚作假、徇私舞弊。</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四）参试品种在试验点增减产幅度达20%时，试点负责人必须向试验组织单位书面报告增减产原因：涉及气象原因的，须提供当地气象部门提供的相关气象数据。不能说明原因的，该点数据不予汇总；测产前，试点田间调查与管理人员发现参试品种增减产幅度可能达到30%时，须邀请辖区市级农牧技术推广中心品种管理科负责人共同测产，签署测产报告并上报试验组织单位，否则该数据在汇总时不被采信。</w:t>
      </w:r>
      <w:r>
        <w:rPr>
          <w:rFonts w:hint="eastAsia" w:ascii="仿宋" w:hAnsi="仿宋" w:eastAsia="仿宋"/>
          <w:snapToGrid w:val="0"/>
          <w:kern w:val="0"/>
          <w:sz w:val="32"/>
          <w:szCs w:val="32"/>
          <w:highlight w:val="none"/>
        </w:rPr>
        <w:t>如遇意外事故或特大自然灾害，造成某试点试验已无总结价值时，</w:t>
      </w:r>
      <w:r>
        <w:rPr>
          <w:rFonts w:ascii="仿宋" w:hAnsi="仿宋" w:eastAsia="仿宋"/>
          <w:snapToGrid w:val="0"/>
          <w:kern w:val="0"/>
          <w:sz w:val="32"/>
          <w:szCs w:val="32"/>
          <w:highlight w:val="none"/>
        </w:rPr>
        <w:t>承试单位应于灾害发生后3天内电告，</w:t>
      </w:r>
      <w:r>
        <w:rPr>
          <w:rFonts w:hint="eastAsia" w:ascii="仿宋" w:hAnsi="仿宋" w:eastAsia="仿宋"/>
          <w:snapToGrid w:val="0"/>
          <w:kern w:val="0"/>
          <w:sz w:val="32"/>
          <w:szCs w:val="32"/>
          <w:highlight w:val="none"/>
        </w:rPr>
        <w:t>7</w:t>
      </w:r>
      <w:r>
        <w:rPr>
          <w:rFonts w:ascii="仿宋" w:hAnsi="仿宋" w:eastAsia="仿宋"/>
          <w:snapToGrid w:val="0"/>
          <w:kern w:val="0"/>
          <w:sz w:val="32"/>
          <w:szCs w:val="32"/>
          <w:highlight w:val="none"/>
        </w:rPr>
        <w:t>天内函告试验主持单位和</w:t>
      </w:r>
      <w:r>
        <w:rPr>
          <w:rFonts w:hint="eastAsia" w:ascii="仿宋" w:hAnsi="仿宋" w:eastAsia="仿宋"/>
          <w:snapToGrid w:val="0"/>
          <w:kern w:val="0"/>
          <w:sz w:val="32"/>
          <w:szCs w:val="32"/>
          <w:highlight w:val="none"/>
        </w:rPr>
        <w:t>试验</w:t>
      </w:r>
      <w:r>
        <w:rPr>
          <w:rFonts w:ascii="仿宋" w:hAnsi="仿宋" w:eastAsia="仿宋"/>
          <w:snapToGrid w:val="0"/>
          <w:kern w:val="0"/>
          <w:sz w:val="32"/>
          <w:szCs w:val="32"/>
          <w:highlight w:val="none"/>
        </w:rPr>
        <w:t>组织单位。</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（五）试点连续两年出现参试品种增减产幅度达30%的极端值，并不能按要求说明原因的，取消该试点。</w:t>
      </w:r>
    </w:p>
    <w:p>
      <w:pPr>
        <w:spacing w:line="56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十</w:t>
      </w:r>
      <w:r>
        <w:rPr>
          <w:rFonts w:hint="eastAsia" w:ascii="黑体" w:hAnsi="黑体" w:eastAsia="黑体"/>
          <w:bCs/>
          <w:sz w:val="32"/>
          <w:szCs w:val="32"/>
          <w:highlight w:val="none"/>
          <w:lang w:val="en-US" w:eastAsia="zh-CN"/>
        </w:rPr>
        <w:t>二</w:t>
      </w:r>
      <w:r>
        <w:rPr>
          <w:rFonts w:ascii="黑体" w:hAnsi="黑体" w:eastAsia="黑体"/>
          <w:bCs/>
          <w:sz w:val="32"/>
          <w:szCs w:val="32"/>
          <w:highlight w:val="none"/>
        </w:rPr>
        <w:t>、试验档案管理</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试验单位应该按照要求建立完整的试验档案</w:t>
      </w:r>
      <w:r>
        <w:rPr>
          <w:rFonts w:ascii="仿宋" w:hAnsi="仿宋" w:eastAsia="仿宋"/>
          <w:sz w:val="32"/>
          <w:szCs w:val="32"/>
          <w:highlight w:val="none"/>
        </w:rPr>
        <w:t>，档案填写应真实、科学、公正，不得私自涂改。调查档案要妥善保管，接受组织单位和主持单位的检查。试验结束后，原始数据档案应保存三年以上。</w:t>
      </w:r>
    </w:p>
    <w:p>
      <w:pPr>
        <w:spacing w:line="560" w:lineRule="exact"/>
        <w:ind w:firstLine="640" w:firstLineChars="200"/>
        <w:rPr>
          <w:rFonts w:ascii="仿宋" w:hAnsi="仿宋" w:eastAsia="仿宋"/>
          <w:sz w:val="32"/>
          <w:szCs w:val="32"/>
          <w:highlight w:val="none"/>
        </w:rPr>
        <w:sectPr>
          <w:pgSz w:w="11906" w:h="16838"/>
          <w:pgMar w:top="2098" w:right="1418" w:bottom="1985"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sz w:val="32"/>
          <w:szCs w:val="32"/>
          <w:highlight w:val="none"/>
        </w:rPr>
        <w:t>试验监督电话：0471—6285043</w:t>
      </w:r>
    </w:p>
    <w:p>
      <w:pPr>
        <w:spacing w:line="560" w:lineRule="exact"/>
        <w:rPr>
          <w:rFonts w:ascii="仿宋" w:hAnsi="仿宋" w:eastAsia="仿宋"/>
          <w:sz w:val="32"/>
          <w:szCs w:val="32"/>
          <w:highlight w:val="none"/>
        </w:rPr>
      </w:pPr>
    </w:p>
    <w:p>
      <w:pPr>
        <w:spacing w:line="360" w:lineRule="exact"/>
        <w:jc w:val="center"/>
        <w:rPr>
          <w:rFonts w:ascii="仿宋_GB2312" w:eastAsia="仿宋_GB2312"/>
          <w:b/>
          <w:bCs/>
          <w:sz w:val="24"/>
          <w:highlight w:val="none"/>
        </w:rPr>
      </w:pPr>
      <w:r>
        <w:rPr>
          <w:rFonts w:hint="eastAsia" w:ascii="仿宋_GB2312" w:eastAsia="仿宋_GB2312"/>
          <w:b/>
          <w:bCs/>
          <w:sz w:val="24"/>
          <w:highlight w:val="none"/>
        </w:rPr>
        <w:t>表1  旱作组承担单位及联系人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gridCol w:w="774"/>
        <w:gridCol w:w="708"/>
        <w:gridCol w:w="3969"/>
        <w:gridCol w:w="983"/>
        <w:gridCol w:w="146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3690" w:type="dxa"/>
            <w:vAlign w:val="center"/>
          </w:tcPr>
          <w:p>
            <w:pPr>
              <w:spacing w:line="300" w:lineRule="exact"/>
              <w:jc w:val="center"/>
              <w:rPr>
                <w:rFonts w:ascii="宋体" w:hAnsi="宋体"/>
                <w:b/>
                <w:bCs/>
                <w:sz w:val="18"/>
                <w:szCs w:val="18"/>
                <w:highlight w:val="none"/>
              </w:rPr>
            </w:pPr>
            <w:r>
              <w:rPr>
                <w:rFonts w:hint="eastAsia" w:ascii="宋体" w:hAnsi="宋体"/>
                <w:b/>
                <w:bCs/>
                <w:sz w:val="18"/>
                <w:szCs w:val="18"/>
                <w:highlight w:val="none"/>
              </w:rPr>
              <w:t>承担单位</w:t>
            </w:r>
          </w:p>
        </w:tc>
        <w:tc>
          <w:tcPr>
            <w:tcW w:w="774" w:type="dxa"/>
            <w:vAlign w:val="center"/>
          </w:tcPr>
          <w:p>
            <w:pPr>
              <w:spacing w:line="300" w:lineRule="exact"/>
              <w:jc w:val="center"/>
              <w:rPr>
                <w:rFonts w:ascii="宋体" w:hAnsi="宋体"/>
                <w:b/>
                <w:bCs/>
                <w:sz w:val="18"/>
                <w:szCs w:val="18"/>
                <w:highlight w:val="none"/>
              </w:rPr>
            </w:pPr>
            <w:r>
              <w:rPr>
                <w:rFonts w:hint="eastAsia" w:ascii="宋体" w:hAnsi="宋体"/>
                <w:b/>
                <w:bCs/>
                <w:sz w:val="18"/>
                <w:szCs w:val="18"/>
                <w:highlight w:val="none"/>
              </w:rPr>
              <w:t>区试</w:t>
            </w:r>
          </w:p>
        </w:tc>
        <w:tc>
          <w:tcPr>
            <w:tcW w:w="708" w:type="dxa"/>
            <w:vAlign w:val="center"/>
          </w:tcPr>
          <w:p>
            <w:pPr>
              <w:spacing w:line="300" w:lineRule="exact"/>
              <w:jc w:val="center"/>
              <w:rPr>
                <w:rFonts w:ascii="宋体" w:hAnsi="宋体"/>
                <w:b/>
                <w:bCs/>
                <w:sz w:val="18"/>
                <w:szCs w:val="18"/>
                <w:highlight w:val="none"/>
              </w:rPr>
            </w:pPr>
            <w:r>
              <w:rPr>
                <w:rFonts w:hint="eastAsia" w:ascii="宋体" w:hAnsi="宋体"/>
                <w:b/>
                <w:bCs/>
                <w:sz w:val="18"/>
                <w:szCs w:val="18"/>
                <w:highlight w:val="none"/>
              </w:rPr>
              <w:t>生试</w:t>
            </w:r>
          </w:p>
        </w:tc>
        <w:tc>
          <w:tcPr>
            <w:tcW w:w="3969" w:type="dxa"/>
            <w:vAlign w:val="center"/>
          </w:tcPr>
          <w:p>
            <w:pPr>
              <w:spacing w:line="300" w:lineRule="exact"/>
              <w:jc w:val="center"/>
              <w:rPr>
                <w:rFonts w:ascii="宋体" w:hAnsi="宋体"/>
                <w:b/>
                <w:bCs/>
                <w:sz w:val="18"/>
                <w:szCs w:val="18"/>
                <w:highlight w:val="none"/>
              </w:rPr>
            </w:pPr>
            <w:r>
              <w:rPr>
                <w:rFonts w:hint="eastAsia" w:ascii="宋体" w:hAnsi="宋体"/>
                <w:b/>
                <w:bCs/>
                <w:sz w:val="18"/>
                <w:szCs w:val="18"/>
                <w:highlight w:val="none"/>
              </w:rPr>
              <w:t>通讯地址</w:t>
            </w:r>
          </w:p>
        </w:tc>
        <w:tc>
          <w:tcPr>
            <w:tcW w:w="983" w:type="dxa"/>
            <w:vAlign w:val="center"/>
          </w:tcPr>
          <w:p>
            <w:pPr>
              <w:spacing w:line="300" w:lineRule="exact"/>
              <w:jc w:val="center"/>
              <w:rPr>
                <w:rFonts w:ascii="宋体" w:hAnsi="宋体"/>
                <w:b/>
                <w:bCs/>
                <w:sz w:val="18"/>
                <w:szCs w:val="18"/>
                <w:highlight w:val="none"/>
              </w:rPr>
            </w:pPr>
            <w:r>
              <w:rPr>
                <w:rFonts w:hint="eastAsia" w:ascii="宋体" w:hAnsi="宋体"/>
                <w:b/>
                <w:bCs/>
                <w:sz w:val="18"/>
                <w:szCs w:val="18"/>
                <w:highlight w:val="none"/>
              </w:rPr>
              <w:t>联系人</w:t>
            </w:r>
          </w:p>
        </w:tc>
        <w:tc>
          <w:tcPr>
            <w:tcW w:w="1465" w:type="dxa"/>
            <w:vAlign w:val="center"/>
          </w:tcPr>
          <w:p>
            <w:pPr>
              <w:spacing w:line="300" w:lineRule="exact"/>
              <w:jc w:val="center"/>
              <w:rPr>
                <w:rFonts w:ascii="宋体" w:hAnsi="宋体"/>
                <w:b/>
                <w:bCs/>
                <w:sz w:val="18"/>
                <w:szCs w:val="18"/>
                <w:highlight w:val="none"/>
              </w:rPr>
            </w:pPr>
            <w:r>
              <w:rPr>
                <w:rFonts w:hint="eastAsia" w:ascii="宋体" w:hAnsi="宋体"/>
                <w:b/>
                <w:bCs/>
                <w:sz w:val="18"/>
                <w:szCs w:val="18"/>
                <w:highlight w:val="none"/>
              </w:rPr>
              <w:t>电话</w:t>
            </w:r>
          </w:p>
        </w:tc>
        <w:tc>
          <w:tcPr>
            <w:tcW w:w="1252" w:type="dxa"/>
            <w:vAlign w:val="center"/>
          </w:tcPr>
          <w:p>
            <w:pPr>
              <w:spacing w:line="300" w:lineRule="exact"/>
              <w:jc w:val="center"/>
              <w:rPr>
                <w:rFonts w:ascii="宋体" w:hAnsi="宋体"/>
                <w:b/>
                <w:bCs/>
                <w:sz w:val="18"/>
                <w:szCs w:val="18"/>
                <w:highlight w:val="none"/>
              </w:rPr>
            </w:pPr>
            <w:r>
              <w:rPr>
                <w:rFonts w:hint="eastAsia" w:ascii="宋体" w:hAnsi="宋体"/>
                <w:b/>
                <w:bCs/>
                <w:sz w:val="18"/>
                <w:szCs w:val="18"/>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3690"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上库力农场试验站</w:t>
            </w:r>
          </w:p>
        </w:tc>
        <w:tc>
          <w:tcPr>
            <w:tcW w:w="774" w:type="dxa"/>
            <w:vAlign w:val="center"/>
          </w:tcPr>
          <w:p>
            <w:pPr>
              <w:spacing w:line="300" w:lineRule="exact"/>
              <w:jc w:val="center"/>
              <w:rPr>
                <w:rFonts w:ascii="宋体" w:hAnsi="宋体"/>
                <w:sz w:val="18"/>
                <w:szCs w:val="18"/>
                <w:highlight w:val="none"/>
              </w:rPr>
            </w:pPr>
            <w:r>
              <w:rPr>
                <w:rFonts w:hint="eastAsia"/>
                <w:sz w:val="20"/>
                <w:highlight w:val="none"/>
              </w:rPr>
              <w:t>√</w:t>
            </w:r>
          </w:p>
        </w:tc>
        <w:tc>
          <w:tcPr>
            <w:tcW w:w="708" w:type="dxa"/>
            <w:vAlign w:val="center"/>
          </w:tcPr>
          <w:p>
            <w:pPr>
              <w:spacing w:line="300" w:lineRule="exact"/>
              <w:jc w:val="center"/>
              <w:rPr>
                <w:rFonts w:ascii="宋体" w:hAnsi="宋体"/>
                <w:sz w:val="18"/>
                <w:szCs w:val="18"/>
                <w:highlight w:val="none"/>
              </w:rPr>
            </w:pPr>
            <w:r>
              <w:rPr>
                <w:rFonts w:hint="eastAsia"/>
                <w:sz w:val="20"/>
                <w:highlight w:val="none"/>
              </w:rPr>
              <w:t>√</w:t>
            </w:r>
          </w:p>
        </w:tc>
        <w:tc>
          <w:tcPr>
            <w:tcW w:w="3969"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内蒙古额尔古纳市上库力农场</w:t>
            </w:r>
          </w:p>
        </w:tc>
        <w:tc>
          <w:tcPr>
            <w:tcW w:w="983"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孙秀琳</w:t>
            </w:r>
          </w:p>
        </w:tc>
        <w:tc>
          <w:tcPr>
            <w:tcW w:w="1465"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13948082281</w:t>
            </w:r>
          </w:p>
        </w:tc>
        <w:tc>
          <w:tcPr>
            <w:tcW w:w="1252"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022257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3690"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拉布大林农场试验站</w:t>
            </w:r>
          </w:p>
        </w:tc>
        <w:tc>
          <w:tcPr>
            <w:tcW w:w="774" w:type="dxa"/>
            <w:vAlign w:val="center"/>
          </w:tcPr>
          <w:p>
            <w:pPr>
              <w:jc w:val="center"/>
              <w:rPr>
                <w:highlight w:val="none"/>
              </w:rPr>
            </w:pPr>
            <w:r>
              <w:rPr>
                <w:rFonts w:hint="eastAsia"/>
                <w:sz w:val="20"/>
                <w:highlight w:val="none"/>
              </w:rPr>
              <w:t>√</w:t>
            </w:r>
          </w:p>
        </w:tc>
        <w:tc>
          <w:tcPr>
            <w:tcW w:w="708" w:type="dxa"/>
            <w:vAlign w:val="center"/>
          </w:tcPr>
          <w:p>
            <w:pPr>
              <w:jc w:val="center"/>
              <w:rPr>
                <w:highlight w:val="none"/>
              </w:rPr>
            </w:pPr>
            <w:r>
              <w:rPr>
                <w:rFonts w:hint="eastAsia"/>
                <w:sz w:val="20"/>
                <w:highlight w:val="none"/>
              </w:rPr>
              <w:t>√</w:t>
            </w:r>
          </w:p>
        </w:tc>
        <w:tc>
          <w:tcPr>
            <w:tcW w:w="3969"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内蒙古额尔古纳市拉布大林农场</w:t>
            </w:r>
          </w:p>
        </w:tc>
        <w:tc>
          <w:tcPr>
            <w:tcW w:w="983" w:type="dxa"/>
            <w:vAlign w:val="center"/>
          </w:tcPr>
          <w:p>
            <w:pPr>
              <w:spacing w:line="300" w:lineRule="exact"/>
              <w:jc w:val="center"/>
              <w:rPr>
                <w:rFonts w:ascii="宋体" w:hAnsi="宋体"/>
                <w:color w:val="auto"/>
                <w:sz w:val="18"/>
                <w:szCs w:val="18"/>
                <w:highlight w:val="none"/>
              </w:rPr>
            </w:pPr>
            <w:r>
              <w:rPr>
                <w:rFonts w:hint="eastAsia" w:ascii="宋体" w:hAnsi="宋体"/>
                <w:color w:val="auto"/>
                <w:sz w:val="18"/>
                <w:szCs w:val="18"/>
                <w:highlight w:val="none"/>
                <w:lang w:eastAsia="zh-CN"/>
              </w:rPr>
              <w:t>杨光伟</w:t>
            </w:r>
          </w:p>
        </w:tc>
        <w:tc>
          <w:tcPr>
            <w:tcW w:w="1465" w:type="dxa"/>
            <w:vAlign w:val="center"/>
          </w:tcPr>
          <w:p>
            <w:pPr>
              <w:spacing w:line="300" w:lineRule="exact"/>
              <w:jc w:val="center"/>
              <w:rPr>
                <w:rFonts w:ascii="宋体" w:hAnsi="宋体"/>
                <w:color w:val="auto"/>
                <w:sz w:val="18"/>
                <w:szCs w:val="18"/>
                <w:highlight w:val="none"/>
              </w:rPr>
            </w:pPr>
            <w:r>
              <w:rPr>
                <w:rFonts w:hint="eastAsia" w:ascii="宋体" w:hAnsi="宋体"/>
                <w:color w:val="auto"/>
                <w:sz w:val="18"/>
                <w:szCs w:val="18"/>
                <w:highlight w:val="none"/>
                <w:lang w:val="en-US" w:eastAsia="zh-CN"/>
              </w:rPr>
              <w:t>13947094781</w:t>
            </w:r>
          </w:p>
        </w:tc>
        <w:tc>
          <w:tcPr>
            <w:tcW w:w="1252"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022250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3690"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谢尔塔拉牧场试验站</w:t>
            </w:r>
          </w:p>
        </w:tc>
        <w:tc>
          <w:tcPr>
            <w:tcW w:w="774" w:type="dxa"/>
            <w:vAlign w:val="center"/>
          </w:tcPr>
          <w:p>
            <w:pPr>
              <w:jc w:val="center"/>
              <w:rPr>
                <w:highlight w:val="none"/>
              </w:rPr>
            </w:pPr>
            <w:r>
              <w:rPr>
                <w:rFonts w:hint="eastAsia"/>
                <w:sz w:val="20"/>
                <w:highlight w:val="none"/>
              </w:rPr>
              <w:t>√</w:t>
            </w:r>
          </w:p>
        </w:tc>
        <w:tc>
          <w:tcPr>
            <w:tcW w:w="708" w:type="dxa"/>
            <w:vAlign w:val="center"/>
          </w:tcPr>
          <w:p>
            <w:pPr>
              <w:jc w:val="center"/>
              <w:rPr>
                <w:highlight w:val="none"/>
              </w:rPr>
            </w:pPr>
            <w:r>
              <w:rPr>
                <w:rFonts w:hint="eastAsia"/>
                <w:sz w:val="20"/>
                <w:highlight w:val="none"/>
              </w:rPr>
              <w:t>√</w:t>
            </w:r>
          </w:p>
        </w:tc>
        <w:tc>
          <w:tcPr>
            <w:tcW w:w="3969"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内蒙古海拉尔市谢尔塔拉牧场</w:t>
            </w:r>
          </w:p>
        </w:tc>
        <w:tc>
          <w:tcPr>
            <w:tcW w:w="983" w:type="dxa"/>
            <w:vAlign w:val="center"/>
          </w:tcPr>
          <w:p>
            <w:pPr>
              <w:spacing w:line="300" w:lineRule="exact"/>
              <w:jc w:val="center"/>
              <w:rPr>
                <w:rFonts w:ascii="宋体" w:hAnsi="宋体"/>
                <w:color w:val="auto"/>
                <w:sz w:val="18"/>
                <w:szCs w:val="18"/>
                <w:highlight w:val="none"/>
              </w:rPr>
            </w:pPr>
            <w:r>
              <w:rPr>
                <w:rFonts w:hint="eastAsia" w:ascii="宋体" w:hAnsi="宋体"/>
                <w:color w:val="auto"/>
                <w:sz w:val="18"/>
                <w:szCs w:val="18"/>
                <w:highlight w:val="none"/>
              </w:rPr>
              <w:t>骆璎珞</w:t>
            </w:r>
          </w:p>
        </w:tc>
        <w:tc>
          <w:tcPr>
            <w:tcW w:w="1465" w:type="dxa"/>
            <w:vAlign w:val="center"/>
          </w:tcPr>
          <w:p>
            <w:pPr>
              <w:spacing w:line="300" w:lineRule="exact"/>
              <w:jc w:val="center"/>
              <w:rPr>
                <w:rFonts w:ascii="宋体" w:hAnsi="宋体"/>
                <w:color w:val="auto"/>
                <w:sz w:val="18"/>
                <w:szCs w:val="18"/>
                <w:highlight w:val="none"/>
              </w:rPr>
            </w:pPr>
            <w:r>
              <w:rPr>
                <w:rFonts w:hint="eastAsia" w:ascii="宋体" w:hAnsi="宋体"/>
                <w:color w:val="auto"/>
                <w:sz w:val="18"/>
                <w:szCs w:val="18"/>
                <w:highlight w:val="none"/>
              </w:rPr>
              <w:t>15334801958</w:t>
            </w:r>
          </w:p>
        </w:tc>
        <w:tc>
          <w:tcPr>
            <w:tcW w:w="1252"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021012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3690"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特尼河牧场试验站</w:t>
            </w:r>
          </w:p>
        </w:tc>
        <w:tc>
          <w:tcPr>
            <w:tcW w:w="774"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708"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内蒙古陈巴尔虎旗特尼河牧场</w:t>
            </w:r>
          </w:p>
        </w:tc>
        <w:tc>
          <w:tcPr>
            <w:tcW w:w="983" w:type="dxa"/>
            <w:vAlign w:val="center"/>
          </w:tcPr>
          <w:p>
            <w:pPr>
              <w:spacing w:line="300" w:lineRule="exact"/>
              <w:jc w:val="center"/>
              <w:rPr>
                <w:rFonts w:ascii="宋体" w:hAnsi="宋体"/>
                <w:color w:val="auto"/>
                <w:sz w:val="18"/>
                <w:szCs w:val="18"/>
                <w:highlight w:val="none"/>
              </w:rPr>
            </w:pPr>
            <w:r>
              <w:rPr>
                <w:rFonts w:hint="eastAsia" w:ascii="宋体" w:hAnsi="宋体"/>
                <w:color w:val="auto"/>
                <w:sz w:val="18"/>
                <w:szCs w:val="18"/>
                <w:highlight w:val="none"/>
                <w:lang w:eastAsia="zh-CN"/>
              </w:rPr>
              <w:t>闫春瑞</w:t>
            </w:r>
          </w:p>
        </w:tc>
        <w:tc>
          <w:tcPr>
            <w:tcW w:w="1465" w:type="dxa"/>
            <w:vAlign w:val="center"/>
          </w:tcPr>
          <w:p>
            <w:pPr>
              <w:spacing w:line="300" w:lineRule="exact"/>
              <w:jc w:val="center"/>
              <w:rPr>
                <w:rFonts w:ascii="宋体" w:hAnsi="宋体"/>
                <w:color w:val="auto"/>
                <w:sz w:val="18"/>
                <w:szCs w:val="18"/>
                <w:highlight w:val="none"/>
              </w:rPr>
            </w:pPr>
            <w:r>
              <w:rPr>
                <w:rFonts w:hint="eastAsia" w:ascii="宋体" w:hAnsi="宋体"/>
                <w:color w:val="auto"/>
                <w:sz w:val="18"/>
                <w:szCs w:val="18"/>
                <w:highlight w:val="none"/>
                <w:lang w:val="en-US" w:eastAsia="zh-CN"/>
              </w:rPr>
              <w:t>15504706626</w:t>
            </w:r>
          </w:p>
        </w:tc>
        <w:tc>
          <w:tcPr>
            <w:tcW w:w="1252"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021024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3690"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牙克石农场</w:t>
            </w:r>
          </w:p>
        </w:tc>
        <w:tc>
          <w:tcPr>
            <w:tcW w:w="774"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708"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内蒙古牙克石农场生产部</w:t>
            </w:r>
          </w:p>
        </w:tc>
        <w:tc>
          <w:tcPr>
            <w:tcW w:w="983" w:type="dxa"/>
            <w:vAlign w:val="center"/>
          </w:tcPr>
          <w:p>
            <w:pPr>
              <w:spacing w:line="300" w:lineRule="exact"/>
              <w:jc w:val="center"/>
              <w:rPr>
                <w:rFonts w:ascii="宋体" w:hAnsi="宋体"/>
                <w:color w:val="auto"/>
                <w:sz w:val="18"/>
                <w:szCs w:val="18"/>
                <w:highlight w:val="none"/>
              </w:rPr>
            </w:pPr>
            <w:r>
              <w:rPr>
                <w:rFonts w:hint="eastAsia" w:ascii="宋体" w:hAnsi="宋体"/>
                <w:color w:val="auto"/>
                <w:sz w:val="18"/>
                <w:szCs w:val="18"/>
                <w:highlight w:val="none"/>
                <w:lang w:eastAsia="zh-CN"/>
              </w:rPr>
              <w:t>张建强</w:t>
            </w:r>
          </w:p>
        </w:tc>
        <w:tc>
          <w:tcPr>
            <w:tcW w:w="1465" w:type="dxa"/>
            <w:vAlign w:val="center"/>
          </w:tcPr>
          <w:p>
            <w:pPr>
              <w:spacing w:line="300" w:lineRule="exact"/>
              <w:jc w:val="center"/>
              <w:rPr>
                <w:rFonts w:ascii="宋体" w:hAnsi="宋体"/>
                <w:color w:val="auto"/>
                <w:sz w:val="18"/>
                <w:szCs w:val="18"/>
                <w:highlight w:val="none"/>
              </w:rPr>
            </w:pPr>
            <w:r>
              <w:rPr>
                <w:rFonts w:hint="eastAsia" w:ascii="宋体" w:hAnsi="宋体"/>
                <w:color w:val="auto"/>
                <w:sz w:val="18"/>
                <w:szCs w:val="18"/>
                <w:highlight w:val="none"/>
                <w:lang w:val="en-US" w:eastAsia="zh-CN"/>
              </w:rPr>
              <w:t>13754008599</w:t>
            </w:r>
          </w:p>
        </w:tc>
        <w:tc>
          <w:tcPr>
            <w:tcW w:w="1252"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022156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3690"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锡盟农牧技术推广中心</w:t>
            </w:r>
          </w:p>
        </w:tc>
        <w:tc>
          <w:tcPr>
            <w:tcW w:w="774"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708"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锡林浩特市察哈尔大街东段党政二号楼</w:t>
            </w:r>
          </w:p>
        </w:tc>
        <w:tc>
          <w:tcPr>
            <w:tcW w:w="983" w:type="dxa"/>
            <w:vAlign w:val="center"/>
          </w:tcPr>
          <w:p>
            <w:pPr>
              <w:spacing w:line="300" w:lineRule="exact"/>
              <w:jc w:val="center"/>
              <w:rPr>
                <w:rFonts w:ascii="宋体" w:hAnsi="宋体"/>
                <w:color w:val="auto"/>
                <w:sz w:val="18"/>
                <w:szCs w:val="18"/>
                <w:highlight w:val="none"/>
              </w:rPr>
            </w:pPr>
            <w:r>
              <w:rPr>
                <w:rFonts w:hint="eastAsia" w:ascii="宋体" w:hAnsi="宋体"/>
                <w:color w:val="auto"/>
                <w:sz w:val="18"/>
                <w:szCs w:val="18"/>
                <w:highlight w:val="none"/>
                <w:lang w:eastAsia="zh-CN"/>
              </w:rPr>
              <w:t>包乌日娜</w:t>
            </w:r>
          </w:p>
        </w:tc>
        <w:tc>
          <w:tcPr>
            <w:tcW w:w="1465" w:type="dxa"/>
            <w:vAlign w:val="center"/>
          </w:tcPr>
          <w:p>
            <w:pPr>
              <w:spacing w:line="300" w:lineRule="exact"/>
              <w:jc w:val="center"/>
              <w:rPr>
                <w:rFonts w:ascii="宋体" w:hAnsi="宋体"/>
                <w:color w:val="auto"/>
                <w:sz w:val="18"/>
                <w:szCs w:val="18"/>
                <w:highlight w:val="none"/>
              </w:rPr>
            </w:pPr>
            <w:r>
              <w:rPr>
                <w:rFonts w:hint="eastAsia" w:ascii="宋体" w:hAnsi="宋体"/>
                <w:color w:val="auto"/>
                <w:sz w:val="18"/>
                <w:szCs w:val="18"/>
                <w:highlight w:val="none"/>
                <w:lang w:val="en-US" w:eastAsia="zh-CN"/>
              </w:rPr>
              <w:t>15004798987</w:t>
            </w:r>
          </w:p>
        </w:tc>
        <w:tc>
          <w:tcPr>
            <w:tcW w:w="1252"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026000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3690"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鄂伦春自治旗农牧科技事业发展中心</w:t>
            </w:r>
          </w:p>
        </w:tc>
        <w:tc>
          <w:tcPr>
            <w:tcW w:w="774"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708"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鄂伦春旗大杨树镇世纪嘉园</w:t>
            </w:r>
          </w:p>
        </w:tc>
        <w:tc>
          <w:tcPr>
            <w:tcW w:w="983"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谷雪菲</w:t>
            </w:r>
          </w:p>
        </w:tc>
        <w:tc>
          <w:tcPr>
            <w:tcW w:w="1465"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18604815262</w:t>
            </w:r>
          </w:p>
        </w:tc>
        <w:tc>
          <w:tcPr>
            <w:tcW w:w="1252"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165456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3690"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呼伦贝尔市小良农庄农业科技发展有限公司</w:t>
            </w:r>
          </w:p>
        </w:tc>
        <w:tc>
          <w:tcPr>
            <w:tcW w:w="774"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708"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呼伦贝尔海拉尔建设办事处北山高寒地区生态农业示范园</w:t>
            </w:r>
          </w:p>
        </w:tc>
        <w:tc>
          <w:tcPr>
            <w:tcW w:w="983" w:type="dxa"/>
            <w:vAlign w:val="center"/>
          </w:tcPr>
          <w:p>
            <w:pPr>
              <w:jc w:val="center"/>
              <w:rPr>
                <w:rFonts w:ascii="宋体" w:hAnsi="宋体"/>
                <w:sz w:val="18"/>
                <w:szCs w:val="18"/>
                <w:highlight w:val="none"/>
              </w:rPr>
            </w:pPr>
            <w:r>
              <w:rPr>
                <w:rFonts w:hint="eastAsia" w:ascii="宋体" w:hAnsi="宋体"/>
                <w:sz w:val="18"/>
                <w:szCs w:val="18"/>
                <w:highlight w:val="none"/>
              </w:rPr>
              <w:t>孙忠良</w:t>
            </w:r>
          </w:p>
        </w:tc>
        <w:tc>
          <w:tcPr>
            <w:tcW w:w="1465" w:type="dxa"/>
            <w:vAlign w:val="center"/>
          </w:tcPr>
          <w:p>
            <w:pPr>
              <w:jc w:val="center"/>
              <w:rPr>
                <w:rFonts w:ascii="宋体" w:hAnsi="宋体"/>
                <w:sz w:val="18"/>
                <w:szCs w:val="18"/>
                <w:highlight w:val="none"/>
              </w:rPr>
            </w:pPr>
            <w:r>
              <w:rPr>
                <w:rFonts w:ascii="宋体" w:hAnsi="宋体"/>
                <w:sz w:val="18"/>
                <w:szCs w:val="18"/>
                <w:highlight w:val="none"/>
              </w:rPr>
              <w:t>18804702888</w:t>
            </w:r>
          </w:p>
        </w:tc>
        <w:tc>
          <w:tcPr>
            <w:tcW w:w="1252"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021000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3690"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乌兰察布市化德县国营繁殖厂</w:t>
            </w:r>
          </w:p>
        </w:tc>
        <w:tc>
          <w:tcPr>
            <w:tcW w:w="774"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708"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乌兰察布市化德县农牧和科技局</w:t>
            </w:r>
          </w:p>
        </w:tc>
        <w:tc>
          <w:tcPr>
            <w:tcW w:w="983"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王自力</w:t>
            </w:r>
          </w:p>
        </w:tc>
        <w:tc>
          <w:tcPr>
            <w:tcW w:w="1465" w:type="dxa"/>
            <w:vAlign w:val="center"/>
          </w:tcPr>
          <w:p>
            <w:pPr>
              <w:spacing w:line="300" w:lineRule="exact"/>
              <w:jc w:val="center"/>
              <w:rPr>
                <w:rFonts w:ascii="宋体" w:hAnsi="宋体"/>
                <w:sz w:val="18"/>
                <w:szCs w:val="18"/>
                <w:highlight w:val="none"/>
              </w:rPr>
            </w:pPr>
            <w:r>
              <w:rPr>
                <w:rFonts w:ascii="宋体" w:hAnsi="宋体"/>
                <w:sz w:val="18"/>
                <w:szCs w:val="18"/>
                <w:highlight w:val="none"/>
              </w:rPr>
              <w:t>13947415121</w:t>
            </w:r>
          </w:p>
        </w:tc>
        <w:tc>
          <w:tcPr>
            <w:tcW w:w="1252"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013350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3690"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丰镇市种业工作站</w:t>
            </w:r>
          </w:p>
        </w:tc>
        <w:tc>
          <w:tcPr>
            <w:tcW w:w="774"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708" w:type="dxa"/>
            <w:vAlign w:val="center"/>
          </w:tcPr>
          <w:p>
            <w:pPr>
              <w:jc w:val="center"/>
              <w:rPr>
                <w:rFonts w:ascii="宋体" w:hAnsi="宋体"/>
                <w:sz w:val="18"/>
                <w:szCs w:val="18"/>
                <w:highlight w:val="none"/>
              </w:rPr>
            </w:pPr>
            <w:r>
              <w:rPr>
                <w:rFonts w:hint="eastAsia"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乌兰察布市丰镇市农牧和科技局</w:t>
            </w:r>
          </w:p>
        </w:tc>
        <w:tc>
          <w:tcPr>
            <w:tcW w:w="983"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邢永生</w:t>
            </w:r>
          </w:p>
        </w:tc>
        <w:tc>
          <w:tcPr>
            <w:tcW w:w="1465" w:type="dxa"/>
            <w:vAlign w:val="center"/>
          </w:tcPr>
          <w:p>
            <w:pPr>
              <w:spacing w:line="300" w:lineRule="exact"/>
              <w:jc w:val="center"/>
              <w:rPr>
                <w:rFonts w:ascii="宋体" w:hAnsi="宋体"/>
                <w:sz w:val="18"/>
                <w:szCs w:val="18"/>
                <w:highlight w:val="none"/>
              </w:rPr>
            </w:pPr>
            <w:r>
              <w:rPr>
                <w:rFonts w:ascii="宋体" w:hAnsi="宋体"/>
                <w:sz w:val="18"/>
                <w:szCs w:val="18"/>
                <w:highlight w:val="none"/>
              </w:rPr>
              <w:t>13948748609</w:t>
            </w:r>
          </w:p>
        </w:tc>
        <w:tc>
          <w:tcPr>
            <w:tcW w:w="1252"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012199</w:t>
            </w:r>
          </w:p>
        </w:tc>
      </w:tr>
    </w:tbl>
    <w:p>
      <w:pPr>
        <w:spacing w:line="360" w:lineRule="exact"/>
        <w:jc w:val="center"/>
        <w:rPr>
          <w:rFonts w:hAnsi="宋体"/>
          <w:bCs/>
          <w:kern w:val="0"/>
          <w:sz w:val="28"/>
          <w:szCs w:val="28"/>
          <w:highlight w:val="none"/>
        </w:rPr>
      </w:pPr>
    </w:p>
    <w:p>
      <w:pPr>
        <w:rPr>
          <w:rFonts w:ascii="仿宋_GB2312" w:eastAsia="仿宋_GB2312"/>
          <w:b/>
          <w:bCs/>
          <w:sz w:val="24"/>
          <w:highlight w:val="none"/>
        </w:rPr>
      </w:pPr>
      <w:r>
        <w:rPr>
          <w:rFonts w:hint="eastAsia" w:ascii="仿宋_GB2312" w:eastAsia="仿宋_GB2312"/>
          <w:b/>
          <w:bCs/>
          <w:sz w:val="24"/>
          <w:highlight w:val="none"/>
        </w:rPr>
        <w:br w:type="page"/>
      </w:r>
    </w:p>
    <w:p>
      <w:pPr>
        <w:spacing w:line="360" w:lineRule="exact"/>
        <w:jc w:val="center"/>
        <w:rPr>
          <w:rFonts w:ascii="仿宋_GB2312" w:eastAsia="仿宋_GB2312"/>
          <w:b/>
          <w:bCs/>
          <w:sz w:val="24"/>
          <w:highlight w:val="none"/>
        </w:rPr>
      </w:pPr>
      <w:r>
        <w:rPr>
          <w:rFonts w:hint="eastAsia" w:ascii="仿宋_GB2312" w:eastAsia="仿宋_GB2312"/>
          <w:b/>
          <w:bCs/>
          <w:sz w:val="24"/>
          <w:highlight w:val="none"/>
        </w:rPr>
        <w:t>表2  水地组承担单位及联系人</w:t>
      </w:r>
    </w:p>
    <w:tbl>
      <w:tblPr>
        <w:tblStyle w:val="6"/>
        <w:tblW w:w="12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0"/>
        <w:gridCol w:w="851"/>
        <w:gridCol w:w="708"/>
        <w:gridCol w:w="3969"/>
        <w:gridCol w:w="993"/>
        <w:gridCol w:w="1291"/>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730" w:type="dxa"/>
            <w:vAlign w:val="center"/>
          </w:tcPr>
          <w:p>
            <w:pPr>
              <w:spacing w:line="300" w:lineRule="exact"/>
              <w:jc w:val="center"/>
              <w:rPr>
                <w:rFonts w:ascii="宋体" w:hAnsi="宋体"/>
                <w:b/>
                <w:bCs/>
                <w:sz w:val="18"/>
                <w:szCs w:val="18"/>
                <w:highlight w:val="none"/>
              </w:rPr>
            </w:pPr>
            <w:r>
              <w:rPr>
                <w:rFonts w:hint="eastAsia" w:ascii="宋体" w:hAnsi="宋体"/>
                <w:b/>
                <w:bCs/>
                <w:sz w:val="18"/>
                <w:szCs w:val="18"/>
                <w:highlight w:val="none"/>
              </w:rPr>
              <w:t>承担单位</w:t>
            </w:r>
          </w:p>
        </w:tc>
        <w:tc>
          <w:tcPr>
            <w:tcW w:w="851" w:type="dxa"/>
            <w:vAlign w:val="center"/>
          </w:tcPr>
          <w:p>
            <w:pPr>
              <w:spacing w:line="300" w:lineRule="exact"/>
              <w:jc w:val="center"/>
              <w:rPr>
                <w:rFonts w:ascii="宋体" w:hAnsi="宋体"/>
                <w:b/>
                <w:bCs/>
                <w:sz w:val="18"/>
                <w:szCs w:val="18"/>
                <w:highlight w:val="none"/>
              </w:rPr>
            </w:pPr>
            <w:r>
              <w:rPr>
                <w:rFonts w:ascii="宋体" w:hAnsi="宋体"/>
                <w:b/>
                <w:bCs/>
                <w:sz w:val="18"/>
                <w:szCs w:val="18"/>
                <w:highlight w:val="none"/>
              </w:rPr>
              <w:t>区试</w:t>
            </w:r>
          </w:p>
        </w:tc>
        <w:tc>
          <w:tcPr>
            <w:tcW w:w="708" w:type="dxa"/>
            <w:vAlign w:val="center"/>
          </w:tcPr>
          <w:p>
            <w:pPr>
              <w:spacing w:line="300" w:lineRule="exact"/>
              <w:jc w:val="center"/>
              <w:rPr>
                <w:rFonts w:ascii="宋体" w:hAnsi="宋体"/>
                <w:b/>
                <w:bCs/>
                <w:sz w:val="18"/>
                <w:szCs w:val="18"/>
                <w:highlight w:val="none"/>
              </w:rPr>
            </w:pPr>
            <w:r>
              <w:rPr>
                <w:rFonts w:ascii="宋体" w:hAnsi="宋体"/>
                <w:b/>
                <w:bCs/>
                <w:sz w:val="18"/>
                <w:szCs w:val="18"/>
                <w:highlight w:val="none"/>
              </w:rPr>
              <w:t>生试</w:t>
            </w:r>
          </w:p>
        </w:tc>
        <w:tc>
          <w:tcPr>
            <w:tcW w:w="3969" w:type="dxa"/>
            <w:vAlign w:val="center"/>
          </w:tcPr>
          <w:p>
            <w:pPr>
              <w:spacing w:line="300" w:lineRule="exact"/>
              <w:jc w:val="center"/>
              <w:rPr>
                <w:rFonts w:ascii="宋体" w:hAnsi="宋体"/>
                <w:b/>
                <w:bCs/>
                <w:sz w:val="18"/>
                <w:szCs w:val="18"/>
                <w:highlight w:val="none"/>
              </w:rPr>
            </w:pPr>
            <w:r>
              <w:rPr>
                <w:rFonts w:ascii="宋体" w:hAnsi="宋体"/>
                <w:b/>
                <w:bCs/>
                <w:sz w:val="18"/>
                <w:szCs w:val="18"/>
                <w:highlight w:val="none"/>
              </w:rPr>
              <w:t>地址</w:t>
            </w:r>
          </w:p>
        </w:tc>
        <w:tc>
          <w:tcPr>
            <w:tcW w:w="993" w:type="dxa"/>
            <w:vAlign w:val="center"/>
          </w:tcPr>
          <w:p>
            <w:pPr>
              <w:spacing w:line="300" w:lineRule="exact"/>
              <w:jc w:val="center"/>
              <w:rPr>
                <w:rFonts w:ascii="宋体" w:hAnsi="宋体"/>
                <w:b/>
                <w:bCs/>
                <w:sz w:val="18"/>
                <w:szCs w:val="18"/>
                <w:highlight w:val="none"/>
              </w:rPr>
            </w:pPr>
            <w:r>
              <w:rPr>
                <w:rFonts w:ascii="宋体" w:hAnsi="宋体"/>
                <w:b/>
                <w:bCs/>
                <w:sz w:val="18"/>
                <w:szCs w:val="18"/>
                <w:highlight w:val="none"/>
              </w:rPr>
              <w:t>联系人</w:t>
            </w:r>
          </w:p>
        </w:tc>
        <w:tc>
          <w:tcPr>
            <w:tcW w:w="1291" w:type="dxa"/>
            <w:vAlign w:val="center"/>
          </w:tcPr>
          <w:p>
            <w:pPr>
              <w:spacing w:line="300" w:lineRule="exact"/>
              <w:jc w:val="center"/>
              <w:rPr>
                <w:rFonts w:ascii="宋体" w:hAnsi="宋体"/>
                <w:b/>
                <w:bCs/>
                <w:sz w:val="18"/>
                <w:szCs w:val="18"/>
                <w:highlight w:val="none"/>
              </w:rPr>
            </w:pPr>
            <w:r>
              <w:rPr>
                <w:rFonts w:ascii="宋体" w:hAnsi="宋体"/>
                <w:b/>
                <w:bCs/>
                <w:sz w:val="18"/>
                <w:szCs w:val="18"/>
                <w:highlight w:val="none"/>
              </w:rPr>
              <w:t>电话</w:t>
            </w:r>
          </w:p>
        </w:tc>
        <w:tc>
          <w:tcPr>
            <w:tcW w:w="1402" w:type="dxa"/>
            <w:vAlign w:val="center"/>
          </w:tcPr>
          <w:p>
            <w:pPr>
              <w:spacing w:line="300" w:lineRule="exact"/>
              <w:jc w:val="center"/>
              <w:rPr>
                <w:rFonts w:ascii="宋体" w:hAnsi="宋体"/>
                <w:b/>
                <w:bCs/>
                <w:sz w:val="18"/>
                <w:szCs w:val="18"/>
                <w:highlight w:val="none"/>
              </w:rPr>
            </w:pPr>
            <w:r>
              <w:rPr>
                <w:rFonts w:ascii="宋体" w:hAnsi="宋体"/>
                <w:b/>
                <w:bCs/>
                <w:sz w:val="18"/>
                <w:szCs w:val="18"/>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730" w:type="dxa"/>
            <w:vAlign w:val="center"/>
          </w:tcPr>
          <w:p>
            <w:pPr>
              <w:spacing w:line="300" w:lineRule="exact"/>
              <w:jc w:val="center"/>
              <w:rPr>
                <w:rFonts w:ascii="宋体" w:hAnsi="宋体"/>
                <w:sz w:val="18"/>
                <w:szCs w:val="18"/>
                <w:highlight w:val="none"/>
              </w:rPr>
            </w:pPr>
            <w:r>
              <w:rPr>
                <w:rFonts w:ascii="宋体" w:hAnsi="宋体"/>
                <w:color w:val="000000" w:themeColor="text1"/>
                <w:sz w:val="18"/>
                <w:szCs w:val="18"/>
                <w:highlight w:val="none"/>
                <w14:textFill>
                  <w14:solidFill>
                    <w14:schemeClr w14:val="tx1"/>
                  </w14:solidFill>
                </w14:textFill>
              </w:rPr>
              <w:t>内蒙古</w:t>
            </w:r>
            <w:r>
              <w:rPr>
                <w:rFonts w:hint="eastAsia" w:ascii="宋体" w:hAnsi="宋体"/>
                <w:color w:val="000000" w:themeColor="text1"/>
                <w:sz w:val="18"/>
                <w:szCs w:val="18"/>
                <w:highlight w:val="none"/>
                <w14:textFill>
                  <w14:solidFill>
                    <w14:schemeClr w14:val="tx1"/>
                  </w14:solidFill>
                </w14:textFill>
              </w:rPr>
              <w:t>自治区</w:t>
            </w:r>
            <w:r>
              <w:rPr>
                <w:rFonts w:ascii="宋体" w:hAnsi="宋体"/>
                <w:color w:val="000000" w:themeColor="text1"/>
                <w:sz w:val="18"/>
                <w:szCs w:val="18"/>
                <w:highlight w:val="none"/>
                <w14:textFill>
                  <w14:solidFill>
                    <w14:schemeClr w14:val="tx1"/>
                  </w14:solidFill>
                </w14:textFill>
              </w:rPr>
              <w:t>农牧业科学院</w:t>
            </w:r>
            <w:r>
              <w:rPr>
                <w:rFonts w:hint="eastAsia" w:ascii="宋体" w:hAnsi="宋体"/>
                <w:color w:val="000000" w:themeColor="text1"/>
                <w:sz w:val="18"/>
                <w:szCs w:val="18"/>
                <w:highlight w:val="none"/>
                <w14:textFill>
                  <w14:solidFill>
                    <w14:schemeClr w14:val="tx1"/>
                  </w14:solidFill>
                </w14:textFill>
              </w:rPr>
              <w:t>作物科学研究所</w:t>
            </w:r>
          </w:p>
        </w:tc>
        <w:tc>
          <w:tcPr>
            <w:tcW w:w="851"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708"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hint="eastAsia" w:ascii="宋体" w:hAnsi="宋体"/>
                <w:sz w:val="18"/>
                <w:szCs w:val="18"/>
                <w:highlight w:val="none"/>
              </w:rPr>
              <w:t>呼和浩特市</w:t>
            </w:r>
            <w:r>
              <w:rPr>
                <w:rFonts w:ascii="宋体" w:hAnsi="宋体"/>
                <w:sz w:val="18"/>
                <w:szCs w:val="18"/>
                <w:highlight w:val="none"/>
              </w:rPr>
              <w:t>玉泉区昭君路22号</w:t>
            </w:r>
          </w:p>
        </w:tc>
        <w:tc>
          <w:tcPr>
            <w:tcW w:w="993" w:type="dxa"/>
            <w:vAlign w:val="center"/>
          </w:tcPr>
          <w:p>
            <w:pPr>
              <w:spacing w:line="300" w:lineRule="exact"/>
              <w:jc w:val="center"/>
              <w:rPr>
                <w:rFonts w:ascii="宋体" w:hAnsi="宋体"/>
                <w:sz w:val="18"/>
                <w:szCs w:val="18"/>
                <w:highlight w:val="none"/>
              </w:rPr>
            </w:pPr>
            <w:r>
              <w:rPr>
                <w:rFonts w:ascii="宋体" w:hAnsi="宋体"/>
                <w:sz w:val="18"/>
                <w:szCs w:val="18"/>
                <w:highlight w:val="none"/>
              </w:rPr>
              <w:t>叶 君</w:t>
            </w:r>
          </w:p>
        </w:tc>
        <w:tc>
          <w:tcPr>
            <w:tcW w:w="1291" w:type="dxa"/>
            <w:vAlign w:val="center"/>
          </w:tcPr>
          <w:p>
            <w:pPr>
              <w:spacing w:line="300" w:lineRule="exact"/>
              <w:jc w:val="center"/>
              <w:rPr>
                <w:rFonts w:ascii="宋体" w:hAnsi="宋体"/>
                <w:sz w:val="18"/>
                <w:szCs w:val="18"/>
                <w:highlight w:val="none"/>
              </w:rPr>
            </w:pPr>
            <w:r>
              <w:rPr>
                <w:rFonts w:ascii="宋体" w:hAnsi="宋体"/>
                <w:sz w:val="18"/>
                <w:szCs w:val="18"/>
                <w:highlight w:val="none"/>
              </w:rPr>
              <w:t>18247136936</w:t>
            </w:r>
          </w:p>
        </w:tc>
        <w:tc>
          <w:tcPr>
            <w:tcW w:w="1402" w:type="dxa"/>
            <w:vAlign w:val="center"/>
          </w:tcPr>
          <w:p>
            <w:pPr>
              <w:spacing w:line="300" w:lineRule="exact"/>
              <w:jc w:val="center"/>
              <w:rPr>
                <w:rFonts w:ascii="宋体" w:hAnsi="宋体"/>
                <w:sz w:val="18"/>
                <w:szCs w:val="18"/>
                <w:highlight w:val="none"/>
              </w:rPr>
            </w:pPr>
            <w:r>
              <w:rPr>
                <w:rFonts w:ascii="宋体" w:hAnsi="宋体"/>
                <w:sz w:val="18"/>
                <w:szCs w:val="18"/>
                <w:highlight w:val="none"/>
              </w:rPr>
              <w:t>010031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3730" w:type="dxa"/>
            <w:vAlign w:val="center"/>
          </w:tcPr>
          <w:p>
            <w:pPr>
              <w:spacing w:line="300" w:lineRule="exact"/>
              <w:jc w:val="center"/>
              <w:rPr>
                <w:rFonts w:ascii="宋体" w:hAnsi="宋体"/>
                <w:sz w:val="18"/>
                <w:szCs w:val="18"/>
                <w:highlight w:val="none"/>
              </w:rPr>
            </w:pPr>
            <w:r>
              <w:rPr>
                <w:rFonts w:ascii="宋体" w:hAnsi="宋体"/>
                <w:sz w:val="18"/>
                <w:szCs w:val="18"/>
                <w:highlight w:val="none"/>
              </w:rPr>
              <w:t>巴彦淖尔市农牧业科学研究所</w:t>
            </w:r>
          </w:p>
        </w:tc>
        <w:tc>
          <w:tcPr>
            <w:tcW w:w="851"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708"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ascii="宋体" w:hAnsi="宋体"/>
                <w:sz w:val="18"/>
                <w:szCs w:val="18"/>
                <w:highlight w:val="none"/>
              </w:rPr>
              <w:t>内蒙古巴彦淖尔市杭锦后旗陕坝镇学府花园</w:t>
            </w:r>
          </w:p>
        </w:tc>
        <w:tc>
          <w:tcPr>
            <w:tcW w:w="993" w:type="dxa"/>
            <w:vAlign w:val="center"/>
          </w:tcPr>
          <w:p>
            <w:pPr>
              <w:spacing w:line="300" w:lineRule="exact"/>
              <w:jc w:val="center"/>
              <w:rPr>
                <w:rFonts w:ascii="宋体" w:hAnsi="宋体"/>
                <w:sz w:val="18"/>
                <w:szCs w:val="18"/>
                <w:highlight w:val="none"/>
              </w:rPr>
            </w:pPr>
            <w:r>
              <w:rPr>
                <w:rFonts w:ascii="宋体" w:hAnsi="宋体"/>
                <w:sz w:val="18"/>
                <w:szCs w:val="18"/>
                <w:highlight w:val="none"/>
              </w:rPr>
              <w:t>杨 蕾</w:t>
            </w:r>
          </w:p>
        </w:tc>
        <w:tc>
          <w:tcPr>
            <w:tcW w:w="1291" w:type="dxa"/>
            <w:vAlign w:val="center"/>
          </w:tcPr>
          <w:p>
            <w:pPr>
              <w:spacing w:line="300" w:lineRule="exact"/>
              <w:jc w:val="center"/>
              <w:rPr>
                <w:rFonts w:ascii="宋体" w:hAnsi="宋体"/>
                <w:sz w:val="18"/>
                <w:szCs w:val="18"/>
                <w:highlight w:val="none"/>
              </w:rPr>
            </w:pPr>
            <w:r>
              <w:rPr>
                <w:rFonts w:ascii="宋体" w:hAnsi="宋体"/>
                <w:sz w:val="18"/>
                <w:szCs w:val="18"/>
                <w:highlight w:val="none"/>
              </w:rPr>
              <w:t>15147822788</w:t>
            </w:r>
          </w:p>
        </w:tc>
        <w:tc>
          <w:tcPr>
            <w:tcW w:w="1402" w:type="dxa"/>
            <w:vAlign w:val="center"/>
          </w:tcPr>
          <w:p>
            <w:pPr>
              <w:spacing w:line="300" w:lineRule="exact"/>
              <w:jc w:val="center"/>
              <w:rPr>
                <w:rFonts w:ascii="宋体" w:hAnsi="宋体"/>
                <w:sz w:val="18"/>
                <w:szCs w:val="18"/>
                <w:highlight w:val="none"/>
              </w:rPr>
            </w:pPr>
            <w:r>
              <w:rPr>
                <w:rFonts w:ascii="宋体" w:hAnsi="宋体"/>
                <w:sz w:val="18"/>
                <w:szCs w:val="18"/>
                <w:highlight w:val="none"/>
              </w:rPr>
              <w:t>015400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730" w:type="dxa"/>
            <w:vAlign w:val="center"/>
          </w:tcPr>
          <w:p>
            <w:pPr>
              <w:spacing w:line="300" w:lineRule="exact"/>
              <w:jc w:val="center"/>
              <w:rPr>
                <w:rFonts w:ascii="宋体" w:hAnsi="宋体"/>
                <w:sz w:val="18"/>
                <w:szCs w:val="18"/>
                <w:highlight w:val="none"/>
              </w:rPr>
            </w:pPr>
            <w:r>
              <w:rPr>
                <w:rFonts w:ascii="宋体" w:hAnsi="宋体"/>
                <w:sz w:val="18"/>
                <w:szCs w:val="18"/>
                <w:highlight w:val="none"/>
              </w:rPr>
              <w:t>内蒙古巴彦淖尔市现代农牧事业发展中心</w:t>
            </w:r>
          </w:p>
        </w:tc>
        <w:tc>
          <w:tcPr>
            <w:tcW w:w="851"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708"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ascii="宋体" w:hAnsi="宋体"/>
                <w:sz w:val="18"/>
                <w:szCs w:val="18"/>
                <w:highlight w:val="none"/>
              </w:rPr>
              <w:t>巴彦淖尔市临河区新华西街农牧大楼</w:t>
            </w:r>
          </w:p>
        </w:tc>
        <w:tc>
          <w:tcPr>
            <w:tcW w:w="993" w:type="dxa"/>
            <w:vAlign w:val="center"/>
          </w:tcPr>
          <w:p>
            <w:pPr>
              <w:spacing w:line="300" w:lineRule="exact"/>
              <w:jc w:val="center"/>
              <w:rPr>
                <w:rFonts w:ascii="宋体" w:hAnsi="宋体"/>
                <w:sz w:val="18"/>
                <w:szCs w:val="18"/>
                <w:highlight w:val="none"/>
              </w:rPr>
            </w:pPr>
            <w:r>
              <w:rPr>
                <w:rFonts w:ascii="宋体" w:hAnsi="宋体"/>
                <w:sz w:val="18"/>
                <w:szCs w:val="18"/>
                <w:highlight w:val="none"/>
              </w:rPr>
              <w:t>赵 贤</w:t>
            </w:r>
          </w:p>
        </w:tc>
        <w:tc>
          <w:tcPr>
            <w:tcW w:w="1291" w:type="dxa"/>
            <w:vAlign w:val="center"/>
          </w:tcPr>
          <w:p>
            <w:pPr>
              <w:spacing w:line="300" w:lineRule="exact"/>
              <w:jc w:val="center"/>
              <w:rPr>
                <w:rFonts w:ascii="宋体" w:hAnsi="宋体"/>
                <w:sz w:val="18"/>
                <w:szCs w:val="18"/>
                <w:highlight w:val="none"/>
              </w:rPr>
            </w:pPr>
            <w:r>
              <w:rPr>
                <w:rFonts w:ascii="宋体" w:hAnsi="宋体"/>
                <w:sz w:val="18"/>
                <w:szCs w:val="18"/>
                <w:highlight w:val="none"/>
              </w:rPr>
              <w:t>15029068853</w:t>
            </w:r>
          </w:p>
        </w:tc>
        <w:tc>
          <w:tcPr>
            <w:tcW w:w="1402" w:type="dxa"/>
            <w:vAlign w:val="center"/>
          </w:tcPr>
          <w:p>
            <w:pPr>
              <w:spacing w:line="300" w:lineRule="exact"/>
              <w:jc w:val="center"/>
              <w:rPr>
                <w:rFonts w:ascii="宋体" w:hAnsi="宋体"/>
                <w:sz w:val="18"/>
                <w:szCs w:val="18"/>
                <w:highlight w:val="none"/>
              </w:rPr>
            </w:pPr>
            <w:r>
              <w:rPr>
                <w:rFonts w:ascii="宋体" w:hAnsi="宋体"/>
                <w:sz w:val="18"/>
                <w:szCs w:val="18"/>
                <w:highlight w:val="none"/>
              </w:rPr>
              <w:t>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730" w:type="dxa"/>
            <w:vAlign w:val="center"/>
          </w:tcPr>
          <w:p>
            <w:pPr>
              <w:spacing w:line="300" w:lineRule="exact"/>
              <w:jc w:val="center"/>
              <w:rPr>
                <w:rFonts w:ascii="宋体" w:hAnsi="宋体"/>
                <w:sz w:val="18"/>
                <w:szCs w:val="18"/>
                <w:highlight w:val="none"/>
              </w:rPr>
            </w:pPr>
            <w:r>
              <w:rPr>
                <w:rFonts w:ascii="宋体" w:hAnsi="宋体"/>
                <w:sz w:val="18"/>
                <w:szCs w:val="18"/>
                <w:highlight w:val="none"/>
              </w:rPr>
              <w:t>内蒙古鄂尔多斯市农牧业科学研究所</w:t>
            </w:r>
          </w:p>
        </w:tc>
        <w:tc>
          <w:tcPr>
            <w:tcW w:w="851"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708"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ascii="宋体" w:hAnsi="宋体"/>
                <w:sz w:val="18"/>
                <w:szCs w:val="18"/>
                <w:highlight w:val="none"/>
              </w:rPr>
              <w:t>鄂尔达拉特旗树林召镇锦华园小区C区6号楼</w:t>
            </w:r>
          </w:p>
        </w:tc>
        <w:tc>
          <w:tcPr>
            <w:tcW w:w="993" w:type="dxa"/>
            <w:vAlign w:val="center"/>
          </w:tcPr>
          <w:p>
            <w:pPr>
              <w:spacing w:line="300" w:lineRule="exact"/>
              <w:jc w:val="center"/>
              <w:rPr>
                <w:rFonts w:ascii="宋体" w:hAnsi="宋体"/>
                <w:sz w:val="18"/>
                <w:szCs w:val="18"/>
                <w:highlight w:val="none"/>
              </w:rPr>
            </w:pPr>
            <w:r>
              <w:rPr>
                <w:rFonts w:ascii="宋体" w:hAnsi="宋体"/>
                <w:sz w:val="18"/>
                <w:szCs w:val="18"/>
                <w:highlight w:val="none"/>
              </w:rPr>
              <w:t>史学芬</w:t>
            </w:r>
          </w:p>
        </w:tc>
        <w:tc>
          <w:tcPr>
            <w:tcW w:w="1291" w:type="dxa"/>
            <w:vAlign w:val="center"/>
          </w:tcPr>
          <w:p>
            <w:pPr>
              <w:spacing w:line="300" w:lineRule="exact"/>
              <w:jc w:val="center"/>
              <w:rPr>
                <w:rFonts w:ascii="宋体" w:hAnsi="宋体"/>
                <w:sz w:val="18"/>
                <w:szCs w:val="18"/>
                <w:highlight w:val="none"/>
              </w:rPr>
            </w:pPr>
            <w:r>
              <w:rPr>
                <w:rFonts w:ascii="宋体" w:hAnsi="宋体"/>
                <w:sz w:val="18"/>
                <w:szCs w:val="18"/>
                <w:highlight w:val="none"/>
              </w:rPr>
              <w:t>15047134542</w:t>
            </w:r>
          </w:p>
        </w:tc>
        <w:tc>
          <w:tcPr>
            <w:tcW w:w="1402" w:type="dxa"/>
            <w:vAlign w:val="center"/>
          </w:tcPr>
          <w:p>
            <w:pPr>
              <w:spacing w:line="300" w:lineRule="exact"/>
              <w:jc w:val="center"/>
              <w:rPr>
                <w:rFonts w:ascii="宋体" w:hAnsi="宋体"/>
                <w:sz w:val="18"/>
                <w:szCs w:val="18"/>
                <w:highlight w:val="none"/>
              </w:rPr>
            </w:pPr>
            <w:r>
              <w:rPr>
                <w:rFonts w:ascii="宋体" w:hAnsi="宋体"/>
                <w:sz w:val="18"/>
                <w:szCs w:val="18"/>
                <w:highlight w:val="none"/>
              </w:rPr>
              <w:t>014300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730" w:type="dxa"/>
            <w:vAlign w:val="center"/>
          </w:tcPr>
          <w:p>
            <w:pPr>
              <w:spacing w:line="300" w:lineRule="exact"/>
              <w:jc w:val="center"/>
              <w:rPr>
                <w:rFonts w:ascii="宋体" w:hAnsi="宋体"/>
                <w:sz w:val="18"/>
                <w:szCs w:val="18"/>
                <w:highlight w:val="none"/>
              </w:rPr>
            </w:pPr>
            <w:r>
              <w:rPr>
                <w:rFonts w:ascii="宋体" w:hAnsi="宋体"/>
                <w:sz w:val="18"/>
                <w:szCs w:val="18"/>
                <w:highlight w:val="none"/>
              </w:rPr>
              <w:t>通辽市农牧科学研究所</w:t>
            </w:r>
          </w:p>
        </w:tc>
        <w:tc>
          <w:tcPr>
            <w:tcW w:w="851"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708"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ascii="宋体" w:hAnsi="宋体"/>
                <w:sz w:val="18"/>
                <w:szCs w:val="18"/>
                <w:highlight w:val="none"/>
              </w:rPr>
              <w:t>通辽市科尔沁区钱家店镇</w:t>
            </w:r>
          </w:p>
        </w:tc>
        <w:tc>
          <w:tcPr>
            <w:tcW w:w="993" w:type="dxa"/>
            <w:vAlign w:val="center"/>
          </w:tcPr>
          <w:p>
            <w:pPr>
              <w:spacing w:line="300" w:lineRule="exact"/>
              <w:jc w:val="center"/>
              <w:rPr>
                <w:rFonts w:ascii="宋体" w:hAnsi="宋体"/>
                <w:sz w:val="18"/>
                <w:szCs w:val="18"/>
                <w:highlight w:val="none"/>
              </w:rPr>
            </w:pPr>
            <w:r>
              <w:rPr>
                <w:rFonts w:ascii="宋体" w:hAnsi="宋体"/>
                <w:sz w:val="18"/>
                <w:szCs w:val="18"/>
                <w:highlight w:val="none"/>
              </w:rPr>
              <w:t>李</w:t>
            </w:r>
            <w:r>
              <w:rPr>
                <w:rFonts w:hint="eastAsia" w:ascii="宋体" w:hAnsi="宋体"/>
                <w:sz w:val="18"/>
                <w:szCs w:val="18"/>
                <w:highlight w:val="none"/>
              </w:rPr>
              <w:t xml:space="preserve"> </w:t>
            </w:r>
            <w:r>
              <w:rPr>
                <w:rFonts w:ascii="宋体" w:hAnsi="宋体"/>
                <w:sz w:val="18"/>
                <w:szCs w:val="18"/>
                <w:highlight w:val="none"/>
              </w:rPr>
              <w:t>岩</w:t>
            </w:r>
          </w:p>
        </w:tc>
        <w:tc>
          <w:tcPr>
            <w:tcW w:w="1291" w:type="dxa"/>
            <w:vAlign w:val="center"/>
          </w:tcPr>
          <w:p>
            <w:pPr>
              <w:spacing w:line="300" w:lineRule="exact"/>
              <w:jc w:val="center"/>
              <w:rPr>
                <w:rFonts w:ascii="宋体" w:hAnsi="宋体"/>
                <w:sz w:val="18"/>
                <w:szCs w:val="18"/>
                <w:highlight w:val="none"/>
              </w:rPr>
            </w:pPr>
            <w:r>
              <w:rPr>
                <w:rFonts w:ascii="宋体" w:hAnsi="宋体"/>
                <w:sz w:val="18"/>
                <w:szCs w:val="18"/>
                <w:highlight w:val="none"/>
              </w:rPr>
              <w:t>13947545309</w:t>
            </w:r>
          </w:p>
        </w:tc>
        <w:tc>
          <w:tcPr>
            <w:tcW w:w="1402" w:type="dxa"/>
            <w:vAlign w:val="center"/>
          </w:tcPr>
          <w:p>
            <w:pPr>
              <w:spacing w:line="300" w:lineRule="exact"/>
              <w:jc w:val="center"/>
              <w:rPr>
                <w:rFonts w:ascii="宋体" w:hAnsi="宋体"/>
                <w:sz w:val="18"/>
                <w:szCs w:val="18"/>
                <w:highlight w:val="none"/>
              </w:rPr>
            </w:pPr>
            <w:r>
              <w:rPr>
                <w:rFonts w:ascii="宋体" w:hAnsi="宋体"/>
                <w:sz w:val="18"/>
                <w:szCs w:val="18"/>
                <w:highlight w:val="none"/>
              </w:rPr>
              <w:t>028015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3730" w:type="dxa"/>
          </w:tcPr>
          <w:p>
            <w:pPr>
              <w:spacing w:line="300" w:lineRule="exact"/>
              <w:jc w:val="center"/>
              <w:rPr>
                <w:rFonts w:ascii="宋体" w:hAnsi="宋体"/>
                <w:sz w:val="18"/>
                <w:szCs w:val="18"/>
                <w:highlight w:val="none"/>
              </w:rPr>
            </w:pPr>
            <w:r>
              <w:rPr>
                <w:rFonts w:ascii="宋体" w:hAnsi="宋体"/>
                <w:sz w:val="18"/>
                <w:szCs w:val="18"/>
                <w:highlight w:val="none"/>
              </w:rPr>
              <w:t>赤峰市农牧科学研究所</w:t>
            </w:r>
          </w:p>
        </w:tc>
        <w:tc>
          <w:tcPr>
            <w:tcW w:w="851"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708" w:type="dxa"/>
            <w:vAlign w:val="center"/>
          </w:tcPr>
          <w:p>
            <w:pPr>
              <w:spacing w:line="300" w:lineRule="exact"/>
              <w:jc w:val="center"/>
              <w:rPr>
                <w:rFonts w:ascii="宋体" w:hAnsi="宋体"/>
                <w:sz w:val="18"/>
                <w:szCs w:val="18"/>
                <w:highlight w:val="none"/>
              </w:rPr>
            </w:pPr>
            <w:r>
              <w:rPr>
                <w:rFonts w:ascii="宋体" w:hAnsi="宋体"/>
                <w:sz w:val="18"/>
                <w:szCs w:val="18"/>
                <w:highlight w:val="none"/>
              </w:rPr>
              <w:t>√</w:t>
            </w:r>
          </w:p>
        </w:tc>
        <w:tc>
          <w:tcPr>
            <w:tcW w:w="3969" w:type="dxa"/>
            <w:vAlign w:val="center"/>
          </w:tcPr>
          <w:p>
            <w:pPr>
              <w:spacing w:line="300" w:lineRule="exact"/>
              <w:jc w:val="center"/>
              <w:rPr>
                <w:rFonts w:ascii="宋体" w:hAnsi="宋体"/>
                <w:sz w:val="18"/>
                <w:szCs w:val="18"/>
                <w:highlight w:val="none"/>
              </w:rPr>
            </w:pPr>
            <w:r>
              <w:rPr>
                <w:rFonts w:ascii="宋体" w:hAnsi="宋体"/>
                <w:sz w:val="18"/>
                <w:szCs w:val="18"/>
                <w:highlight w:val="none"/>
              </w:rPr>
              <w:t>赤峰市松山区</w:t>
            </w:r>
          </w:p>
        </w:tc>
        <w:tc>
          <w:tcPr>
            <w:tcW w:w="993" w:type="dxa"/>
            <w:vAlign w:val="center"/>
          </w:tcPr>
          <w:p>
            <w:pPr>
              <w:spacing w:line="300" w:lineRule="exact"/>
              <w:jc w:val="center"/>
              <w:rPr>
                <w:rFonts w:ascii="宋体" w:hAnsi="宋体"/>
                <w:sz w:val="18"/>
                <w:szCs w:val="18"/>
                <w:highlight w:val="none"/>
              </w:rPr>
            </w:pPr>
            <w:r>
              <w:rPr>
                <w:rFonts w:ascii="宋体" w:hAnsi="宋体"/>
                <w:sz w:val="18"/>
                <w:szCs w:val="18"/>
                <w:highlight w:val="none"/>
              </w:rPr>
              <w:t>谭丽萍</w:t>
            </w:r>
          </w:p>
        </w:tc>
        <w:tc>
          <w:tcPr>
            <w:tcW w:w="1291" w:type="dxa"/>
            <w:vAlign w:val="center"/>
          </w:tcPr>
          <w:p>
            <w:pPr>
              <w:spacing w:line="300" w:lineRule="exact"/>
              <w:jc w:val="center"/>
              <w:rPr>
                <w:rFonts w:ascii="宋体" w:hAnsi="宋体"/>
                <w:sz w:val="18"/>
                <w:szCs w:val="18"/>
                <w:highlight w:val="none"/>
              </w:rPr>
            </w:pPr>
            <w:r>
              <w:rPr>
                <w:rFonts w:ascii="宋体" w:hAnsi="宋体"/>
                <w:sz w:val="18"/>
                <w:szCs w:val="18"/>
                <w:highlight w:val="none"/>
              </w:rPr>
              <w:t>13088403252</w:t>
            </w:r>
          </w:p>
        </w:tc>
        <w:tc>
          <w:tcPr>
            <w:tcW w:w="1402" w:type="dxa"/>
            <w:vAlign w:val="center"/>
          </w:tcPr>
          <w:p>
            <w:pPr>
              <w:spacing w:line="300" w:lineRule="exact"/>
              <w:jc w:val="center"/>
              <w:rPr>
                <w:rFonts w:ascii="宋体" w:hAnsi="宋体"/>
                <w:sz w:val="18"/>
                <w:szCs w:val="18"/>
                <w:highlight w:val="none"/>
              </w:rPr>
            </w:pPr>
            <w:r>
              <w:rPr>
                <w:rFonts w:ascii="宋体" w:hAnsi="宋体"/>
                <w:sz w:val="18"/>
                <w:szCs w:val="18"/>
                <w:highlight w:val="none"/>
              </w:rPr>
              <w:t>024031</w:t>
            </w:r>
          </w:p>
        </w:tc>
      </w:tr>
    </w:tbl>
    <w:p>
      <w:pPr>
        <w:spacing w:line="300" w:lineRule="exact"/>
        <w:jc w:val="center"/>
        <w:rPr>
          <w:kern w:val="0"/>
          <w:sz w:val="18"/>
          <w:highlight w:val="none"/>
        </w:rPr>
      </w:pPr>
    </w:p>
    <w:p>
      <w:pPr>
        <w:spacing w:line="360" w:lineRule="exact"/>
        <w:jc w:val="center"/>
        <w:rPr>
          <w:rFonts w:ascii="仿宋_GB2312" w:eastAsia="仿宋_GB2312"/>
          <w:b/>
          <w:sz w:val="24"/>
          <w:highlight w:val="none"/>
        </w:rPr>
        <w:sectPr>
          <w:footerReference r:id="rId4" w:type="default"/>
          <w:headerReference r:id="rId3" w:type="even"/>
          <w:footerReference r:id="rId5" w:type="even"/>
          <w:pgSz w:w="16839" w:h="11907" w:orient="landscape"/>
          <w:pgMar w:top="1418" w:right="1440" w:bottom="1418" w:left="1440" w:header="1418" w:footer="851" w:gutter="0"/>
          <w:pgBorders>
            <w:top w:val="none" w:sz="0" w:space="0"/>
            <w:left w:val="none" w:sz="0" w:space="0"/>
            <w:bottom w:val="none" w:sz="0" w:space="0"/>
            <w:right w:val="none" w:sz="0" w:space="0"/>
          </w:pgBorders>
          <w:cols w:space="425" w:num="1"/>
          <w:titlePg/>
          <w:docGrid w:type="lines" w:linePitch="312" w:charSpace="0"/>
        </w:sectPr>
      </w:pPr>
    </w:p>
    <w:p>
      <w:pPr>
        <w:spacing w:line="360" w:lineRule="exact"/>
        <w:jc w:val="center"/>
        <w:rPr>
          <w:rFonts w:ascii="仿宋_GB2312" w:eastAsia="仿宋_GB2312"/>
          <w:b/>
          <w:bCs/>
          <w:sz w:val="24"/>
          <w:highlight w:val="none"/>
        </w:rPr>
      </w:pPr>
      <w:r>
        <w:rPr>
          <w:rFonts w:hint="eastAsia" w:ascii="仿宋_GB2312" w:eastAsia="仿宋_GB2312"/>
          <w:b/>
          <w:sz w:val="24"/>
          <w:highlight w:val="none"/>
        </w:rPr>
        <w:t>表3  旱作组</w:t>
      </w:r>
      <w:r>
        <w:rPr>
          <w:rFonts w:hint="eastAsia" w:ascii="仿宋_GB2312" w:eastAsia="仿宋_GB2312"/>
          <w:b/>
          <w:bCs/>
          <w:sz w:val="24"/>
          <w:highlight w:val="none"/>
        </w:rPr>
        <w:t>参试品种</w:t>
      </w:r>
    </w:p>
    <w:tbl>
      <w:tblPr>
        <w:tblStyle w:val="6"/>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2"/>
        <w:gridCol w:w="969"/>
        <w:gridCol w:w="1687"/>
        <w:gridCol w:w="3777"/>
        <w:gridCol w:w="1150"/>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spacing w:line="300" w:lineRule="exact"/>
              <w:jc w:val="center"/>
              <w:rPr>
                <w:spacing w:val="-14"/>
                <w:sz w:val="20"/>
                <w:szCs w:val="20"/>
                <w:highlight w:val="none"/>
              </w:rPr>
            </w:pPr>
            <w:r>
              <w:rPr>
                <w:rFonts w:hAnsi="宋体"/>
                <w:spacing w:val="-14"/>
                <w:sz w:val="20"/>
                <w:szCs w:val="20"/>
                <w:highlight w:val="none"/>
              </w:rPr>
              <w:t>序号</w:t>
            </w:r>
          </w:p>
        </w:tc>
        <w:tc>
          <w:tcPr>
            <w:tcW w:w="2656" w:type="dxa"/>
            <w:gridSpan w:val="2"/>
            <w:vAlign w:val="center"/>
          </w:tcPr>
          <w:p>
            <w:pPr>
              <w:spacing w:line="300" w:lineRule="exact"/>
              <w:jc w:val="center"/>
              <w:rPr>
                <w:spacing w:val="-14"/>
                <w:sz w:val="20"/>
                <w:szCs w:val="20"/>
                <w:highlight w:val="none"/>
              </w:rPr>
            </w:pPr>
            <w:r>
              <w:rPr>
                <w:rFonts w:hAnsi="宋体"/>
                <w:spacing w:val="-14"/>
                <w:sz w:val="20"/>
                <w:szCs w:val="20"/>
                <w:highlight w:val="none"/>
              </w:rPr>
              <w:t>参试品种</w:t>
            </w:r>
            <w:r>
              <w:rPr>
                <w:rFonts w:hint="eastAsia" w:hAnsi="宋体"/>
                <w:spacing w:val="-14"/>
                <w:sz w:val="20"/>
                <w:szCs w:val="20"/>
                <w:highlight w:val="none"/>
              </w:rPr>
              <w:t>和组别</w:t>
            </w:r>
          </w:p>
        </w:tc>
        <w:tc>
          <w:tcPr>
            <w:tcW w:w="3777" w:type="dxa"/>
            <w:vAlign w:val="center"/>
          </w:tcPr>
          <w:p>
            <w:pPr>
              <w:spacing w:line="300" w:lineRule="exact"/>
              <w:jc w:val="center"/>
              <w:rPr>
                <w:sz w:val="20"/>
                <w:szCs w:val="20"/>
                <w:highlight w:val="none"/>
              </w:rPr>
            </w:pPr>
            <w:r>
              <w:rPr>
                <w:rFonts w:hAnsi="宋体"/>
                <w:bCs/>
                <w:kern w:val="0"/>
                <w:sz w:val="20"/>
                <w:szCs w:val="20"/>
                <w:highlight w:val="none"/>
              </w:rPr>
              <w:t>供种单位</w:t>
            </w:r>
          </w:p>
        </w:tc>
        <w:tc>
          <w:tcPr>
            <w:tcW w:w="1150" w:type="dxa"/>
            <w:vAlign w:val="center"/>
          </w:tcPr>
          <w:p>
            <w:pPr>
              <w:spacing w:line="300" w:lineRule="exact"/>
              <w:jc w:val="center"/>
              <w:rPr>
                <w:sz w:val="20"/>
                <w:szCs w:val="20"/>
                <w:highlight w:val="none"/>
              </w:rPr>
            </w:pPr>
            <w:r>
              <w:rPr>
                <w:rFonts w:hAnsi="宋体"/>
                <w:sz w:val="20"/>
                <w:szCs w:val="20"/>
                <w:highlight w:val="none"/>
              </w:rPr>
              <w:t>试验年</w:t>
            </w:r>
          </w:p>
        </w:tc>
        <w:tc>
          <w:tcPr>
            <w:tcW w:w="1262" w:type="dxa"/>
            <w:vAlign w:val="center"/>
          </w:tcPr>
          <w:p>
            <w:pPr>
              <w:spacing w:line="300" w:lineRule="exact"/>
              <w:jc w:val="center"/>
              <w:rPr>
                <w:sz w:val="20"/>
                <w:szCs w:val="20"/>
                <w:highlight w:val="none"/>
              </w:rPr>
            </w:pPr>
            <w:r>
              <w:rPr>
                <w:rFonts w:hAnsi="宋体"/>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sz w:val="20"/>
                <w:szCs w:val="20"/>
                <w:highlight w:val="none"/>
              </w:rPr>
              <w:t>1</w:t>
            </w:r>
          </w:p>
        </w:tc>
        <w:tc>
          <w:tcPr>
            <w:tcW w:w="969" w:type="dxa"/>
            <w:vMerge w:val="restart"/>
            <w:vAlign w:val="center"/>
          </w:tcPr>
          <w:p>
            <w:pPr>
              <w:jc w:val="center"/>
              <w:rPr>
                <w:sz w:val="20"/>
                <w:szCs w:val="20"/>
                <w:highlight w:val="none"/>
              </w:rPr>
            </w:pPr>
            <w:r>
              <w:rPr>
                <w:rFonts w:hint="eastAsia"/>
                <w:sz w:val="20"/>
                <w:szCs w:val="20"/>
                <w:highlight w:val="none"/>
              </w:rPr>
              <w:t>生试</w:t>
            </w:r>
          </w:p>
        </w:tc>
        <w:tc>
          <w:tcPr>
            <w:tcW w:w="1687" w:type="dxa"/>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龙蒙麦</w:t>
            </w:r>
            <w:r>
              <w:rPr>
                <w:color w:val="000000"/>
                <w:kern w:val="0"/>
                <w:sz w:val="20"/>
                <w:szCs w:val="20"/>
                <w:highlight w:val="none"/>
                <w:lang w:bidi="ar"/>
              </w:rPr>
              <w:t>9579</w:t>
            </w:r>
          </w:p>
        </w:tc>
        <w:tc>
          <w:tcPr>
            <w:tcW w:w="3777" w:type="dxa"/>
            <w:vAlign w:val="center"/>
          </w:tcPr>
          <w:p>
            <w:pPr>
              <w:widowControl/>
              <w:jc w:val="center"/>
              <w:textAlignment w:val="center"/>
              <w:rPr>
                <w:rStyle w:val="9"/>
                <w:rFonts w:hint="default"/>
                <w:highlight w:val="none"/>
                <w:lang w:bidi="ar"/>
              </w:rPr>
            </w:pPr>
            <w:r>
              <w:rPr>
                <w:rStyle w:val="9"/>
                <w:rFonts w:hint="eastAsia"/>
                <w:highlight w:val="none"/>
                <w:lang w:bidi="ar"/>
              </w:rPr>
              <w:t>呼伦贝尔华垦种业股份有限公司</w:t>
            </w:r>
          </w:p>
        </w:tc>
        <w:tc>
          <w:tcPr>
            <w:tcW w:w="1150" w:type="dxa"/>
            <w:vAlign w:val="center"/>
          </w:tcPr>
          <w:p>
            <w:pPr>
              <w:jc w:val="center"/>
              <w:rPr>
                <w:sz w:val="20"/>
                <w:szCs w:val="20"/>
                <w:highlight w:val="none"/>
              </w:rPr>
            </w:pPr>
            <w:r>
              <w:rPr>
                <w:rFonts w:hint="eastAsia" w:hAnsi="宋体"/>
                <w:sz w:val="20"/>
                <w:szCs w:val="20"/>
                <w:highlight w:val="none"/>
              </w:rPr>
              <w:t>3</w:t>
            </w:r>
          </w:p>
        </w:tc>
        <w:tc>
          <w:tcPr>
            <w:tcW w:w="1262" w:type="dxa"/>
            <w:vAlign w:val="center"/>
          </w:tcPr>
          <w:p>
            <w:pPr>
              <w:jc w:val="center"/>
              <w:rPr>
                <w:sz w:val="20"/>
                <w:szCs w:val="20"/>
                <w:highlight w:val="none"/>
              </w:rPr>
            </w:pPr>
            <w:r>
              <w:rPr>
                <w:rStyle w:val="9"/>
                <w:rFonts w:hint="default"/>
                <w:highlight w:val="none"/>
                <w:lang w:bidi="ar"/>
              </w:rPr>
              <w:t>生试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sz w:val="20"/>
                <w:szCs w:val="20"/>
                <w:highlight w:val="none"/>
              </w:rPr>
              <w:t>2</w:t>
            </w:r>
          </w:p>
        </w:tc>
        <w:tc>
          <w:tcPr>
            <w:tcW w:w="969" w:type="dxa"/>
            <w:vMerge w:val="continue"/>
            <w:vAlign w:val="center"/>
          </w:tcPr>
          <w:p>
            <w:pPr>
              <w:jc w:val="center"/>
              <w:rPr>
                <w:sz w:val="20"/>
                <w:szCs w:val="20"/>
                <w:highlight w:val="none"/>
              </w:rPr>
            </w:pPr>
          </w:p>
        </w:tc>
        <w:tc>
          <w:tcPr>
            <w:tcW w:w="1687" w:type="dxa"/>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拉</w:t>
            </w:r>
            <w:r>
              <w:rPr>
                <w:color w:val="000000"/>
                <w:kern w:val="0"/>
                <w:sz w:val="20"/>
                <w:szCs w:val="20"/>
                <w:highlight w:val="none"/>
                <w:lang w:bidi="ar"/>
              </w:rPr>
              <w:t>12525</w:t>
            </w:r>
          </w:p>
        </w:tc>
        <w:tc>
          <w:tcPr>
            <w:tcW w:w="3777" w:type="dxa"/>
            <w:vAlign w:val="center"/>
          </w:tcPr>
          <w:p>
            <w:pPr>
              <w:widowControl/>
              <w:jc w:val="center"/>
              <w:textAlignment w:val="center"/>
              <w:rPr>
                <w:rStyle w:val="9"/>
                <w:rFonts w:hint="default"/>
                <w:highlight w:val="none"/>
                <w:lang w:bidi="ar"/>
              </w:rPr>
            </w:pPr>
            <w:r>
              <w:rPr>
                <w:rStyle w:val="9"/>
                <w:rFonts w:hint="eastAsia"/>
                <w:highlight w:val="none"/>
                <w:lang w:bidi="ar"/>
              </w:rPr>
              <w:t>呼伦贝尔农垦拉布大林农牧场有限公司</w:t>
            </w:r>
          </w:p>
        </w:tc>
        <w:tc>
          <w:tcPr>
            <w:tcW w:w="1150" w:type="dxa"/>
            <w:vAlign w:val="center"/>
          </w:tcPr>
          <w:p>
            <w:pPr>
              <w:jc w:val="center"/>
              <w:rPr>
                <w:sz w:val="20"/>
                <w:szCs w:val="20"/>
                <w:highlight w:val="none"/>
              </w:rPr>
            </w:pPr>
            <w:r>
              <w:rPr>
                <w:rFonts w:hint="eastAsia" w:hAnsi="宋体"/>
                <w:sz w:val="20"/>
                <w:szCs w:val="20"/>
                <w:highlight w:val="none"/>
              </w:rPr>
              <w:t>3</w:t>
            </w:r>
          </w:p>
        </w:tc>
        <w:tc>
          <w:tcPr>
            <w:tcW w:w="1262" w:type="dxa"/>
            <w:vAlign w:val="center"/>
          </w:tcPr>
          <w:p>
            <w:pPr>
              <w:jc w:val="center"/>
              <w:rPr>
                <w:sz w:val="20"/>
                <w:szCs w:val="20"/>
                <w:highlight w:val="none"/>
              </w:rPr>
            </w:pPr>
            <w:r>
              <w:rPr>
                <w:rStyle w:val="9"/>
                <w:rFonts w:hint="default"/>
                <w:highlight w:val="none"/>
                <w:lang w:bidi="ar"/>
              </w:rPr>
              <w:t>生试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sz w:val="20"/>
                <w:szCs w:val="20"/>
                <w:highlight w:val="none"/>
              </w:rPr>
              <w:t>3</w:t>
            </w:r>
          </w:p>
        </w:tc>
        <w:tc>
          <w:tcPr>
            <w:tcW w:w="969" w:type="dxa"/>
            <w:vMerge w:val="continue"/>
            <w:vAlign w:val="center"/>
          </w:tcPr>
          <w:p>
            <w:pPr>
              <w:jc w:val="center"/>
              <w:rPr>
                <w:sz w:val="20"/>
                <w:szCs w:val="20"/>
                <w:highlight w:val="none"/>
              </w:rPr>
            </w:pPr>
          </w:p>
        </w:tc>
        <w:tc>
          <w:tcPr>
            <w:tcW w:w="1687" w:type="dxa"/>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龙岭麦</w:t>
            </w:r>
            <w:r>
              <w:rPr>
                <w:color w:val="000000"/>
                <w:kern w:val="0"/>
                <w:sz w:val="20"/>
                <w:szCs w:val="20"/>
                <w:highlight w:val="none"/>
                <w:lang w:bidi="ar"/>
              </w:rPr>
              <w:t>2068</w:t>
            </w:r>
          </w:p>
        </w:tc>
        <w:tc>
          <w:tcPr>
            <w:tcW w:w="3777" w:type="dxa"/>
            <w:vAlign w:val="center"/>
          </w:tcPr>
          <w:p>
            <w:pPr>
              <w:widowControl/>
              <w:jc w:val="center"/>
              <w:textAlignment w:val="center"/>
              <w:rPr>
                <w:rStyle w:val="9"/>
                <w:rFonts w:hint="default"/>
                <w:highlight w:val="none"/>
                <w:lang w:bidi="ar"/>
              </w:rPr>
            </w:pPr>
            <w:r>
              <w:rPr>
                <w:rStyle w:val="9"/>
                <w:rFonts w:hint="eastAsia"/>
                <w:highlight w:val="none"/>
                <w:lang w:bidi="ar"/>
              </w:rPr>
              <w:t>呼伦贝尔岭域丰种业有限公司</w:t>
            </w:r>
          </w:p>
        </w:tc>
        <w:tc>
          <w:tcPr>
            <w:tcW w:w="1150" w:type="dxa"/>
            <w:vAlign w:val="center"/>
          </w:tcPr>
          <w:p>
            <w:pPr>
              <w:jc w:val="center"/>
              <w:rPr>
                <w:sz w:val="20"/>
                <w:szCs w:val="20"/>
                <w:highlight w:val="none"/>
              </w:rPr>
            </w:pPr>
            <w:r>
              <w:rPr>
                <w:rFonts w:hint="eastAsia" w:hAnsi="宋体"/>
                <w:sz w:val="20"/>
                <w:szCs w:val="20"/>
                <w:highlight w:val="none"/>
              </w:rPr>
              <w:t>3</w:t>
            </w:r>
          </w:p>
        </w:tc>
        <w:tc>
          <w:tcPr>
            <w:tcW w:w="1262" w:type="dxa"/>
            <w:vAlign w:val="center"/>
          </w:tcPr>
          <w:p>
            <w:pPr>
              <w:jc w:val="center"/>
              <w:rPr>
                <w:sz w:val="20"/>
                <w:szCs w:val="20"/>
                <w:highlight w:val="none"/>
              </w:rPr>
            </w:pPr>
            <w:r>
              <w:rPr>
                <w:rStyle w:val="9"/>
                <w:rFonts w:hint="default"/>
                <w:highlight w:val="none"/>
                <w:lang w:bidi="ar"/>
              </w:rPr>
              <w:t>生试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rFonts w:hint="eastAsia"/>
                <w:sz w:val="20"/>
                <w:szCs w:val="20"/>
                <w:highlight w:val="none"/>
              </w:rPr>
              <w:t>4</w:t>
            </w:r>
          </w:p>
        </w:tc>
        <w:tc>
          <w:tcPr>
            <w:tcW w:w="969" w:type="dxa"/>
            <w:vMerge w:val="continue"/>
            <w:vAlign w:val="center"/>
          </w:tcPr>
          <w:p>
            <w:pPr>
              <w:jc w:val="center"/>
              <w:rPr>
                <w:sz w:val="20"/>
                <w:szCs w:val="20"/>
                <w:highlight w:val="none"/>
              </w:rPr>
            </w:pPr>
          </w:p>
        </w:tc>
        <w:tc>
          <w:tcPr>
            <w:tcW w:w="1687" w:type="dxa"/>
            <w:vAlign w:val="center"/>
          </w:tcPr>
          <w:p>
            <w:pPr>
              <w:jc w:val="center"/>
              <w:rPr>
                <w:rFonts w:hAnsi="宋体"/>
                <w:sz w:val="20"/>
                <w:szCs w:val="20"/>
                <w:highlight w:val="none"/>
              </w:rPr>
            </w:pPr>
            <w:r>
              <w:rPr>
                <w:rFonts w:hint="eastAsia" w:hAnsi="宋体"/>
                <w:sz w:val="20"/>
                <w:szCs w:val="20"/>
                <w:highlight w:val="none"/>
              </w:rPr>
              <w:t>龙春231</w:t>
            </w:r>
          </w:p>
        </w:tc>
        <w:tc>
          <w:tcPr>
            <w:tcW w:w="3777" w:type="dxa"/>
            <w:vAlign w:val="center"/>
          </w:tcPr>
          <w:p>
            <w:pPr>
              <w:widowControl/>
              <w:jc w:val="center"/>
              <w:textAlignment w:val="center"/>
              <w:rPr>
                <w:rStyle w:val="9"/>
                <w:rFonts w:hint="default"/>
                <w:highlight w:val="none"/>
                <w:lang w:bidi="ar"/>
              </w:rPr>
            </w:pPr>
            <w:r>
              <w:rPr>
                <w:rStyle w:val="9"/>
                <w:rFonts w:hint="eastAsia"/>
                <w:highlight w:val="none"/>
                <w:lang w:bidi="ar"/>
              </w:rPr>
              <w:t>黑龙江省农业科学院作物资源研究所</w:t>
            </w:r>
          </w:p>
        </w:tc>
        <w:tc>
          <w:tcPr>
            <w:tcW w:w="1150" w:type="dxa"/>
            <w:vAlign w:val="center"/>
          </w:tcPr>
          <w:p>
            <w:pPr>
              <w:jc w:val="center"/>
              <w:rPr>
                <w:rFonts w:hAnsi="宋体"/>
                <w:sz w:val="20"/>
                <w:szCs w:val="20"/>
                <w:highlight w:val="none"/>
              </w:rPr>
            </w:pPr>
            <w:r>
              <w:rPr>
                <w:rFonts w:hint="eastAsia" w:hAnsi="宋体"/>
                <w:sz w:val="20"/>
                <w:szCs w:val="20"/>
                <w:highlight w:val="none"/>
              </w:rPr>
              <w:t>3</w:t>
            </w:r>
          </w:p>
        </w:tc>
        <w:tc>
          <w:tcPr>
            <w:tcW w:w="1262" w:type="dxa"/>
            <w:vAlign w:val="center"/>
          </w:tcPr>
          <w:p>
            <w:pPr>
              <w:jc w:val="center"/>
              <w:rPr>
                <w:rStyle w:val="9"/>
                <w:rFonts w:hint="default"/>
                <w:highlight w:val="none"/>
                <w:lang w:bidi="ar"/>
              </w:rPr>
            </w:pPr>
            <w:r>
              <w:rPr>
                <w:rStyle w:val="9"/>
                <w:rFonts w:hint="eastAsia"/>
                <w:highlight w:val="none"/>
                <w:lang w:bidi="ar"/>
              </w:rPr>
              <w:t>区生同试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rFonts w:hint="eastAsia" w:eastAsia="宋体"/>
                <w:sz w:val="20"/>
                <w:szCs w:val="20"/>
                <w:highlight w:val="none"/>
                <w:lang w:eastAsia="zh-CN"/>
              </w:rPr>
            </w:pPr>
            <w:r>
              <w:rPr>
                <w:rFonts w:hint="eastAsia"/>
                <w:sz w:val="20"/>
                <w:szCs w:val="20"/>
                <w:highlight w:val="none"/>
                <w:lang w:val="en-US" w:eastAsia="zh-CN"/>
              </w:rPr>
              <w:t>对照</w:t>
            </w:r>
          </w:p>
        </w:tc>
        <w:tc>
          <w:tcPr>
            <w:tcW w:w="969" w:type="dxa"/>
            <w:vMerge w:val="continue"/>
            <w:vAlign w:val="center"/>
          </w:tcPr>
          <w:p>
            <w:pPr>
              <w:jc w:val="center"/>
              <w:rPr>
                <w:sz w:val="20"/>
                <w:szCs w:val="20"/>
                <w:highlight w:val="none"/>
              </w:rPr>
            </w:pPr>
          </w:p>
        </w:tc>
        <w:tc>
          <w:tcPr>
            <w:tcW w:w="1687" w:type="dxa"/>
            <w:vAlign w:val="center"/>
          </w:tcPr>
          <w:p>
            <w:pPr>
              <w:jc w:val="center"/>
              <w:rPr>
                <w:sz w:val="20"/>
                <w:szCs w:val="20"/>
                <w:highlight w:val="none"/>
              </w:rPr>
            </w:pPr>
            <w:r>
              <w:rPr>
                <w:rFonts w:hAnsi="宋体"/>
                <w:sz w:val="20"/>
                <w:szCs w:val="20"/>
                <w:highlight w:val="none"/>
              </w:rPr>
              <w:t>克春</w:t>
            </w:r>
            <w:r>
              <w:rPr>
                <w:sz w:val="20"/>
                <w:szCs w:val="20"/>
                <w:highlight w:val="none"/>
              </w:rPr>
              <w:t>4</w:t>
            </w:r>
            <w:r>
              <w:rPr>
                <w:rFonts w:hAnsi="宋体"/>
                <w:sz w:val="20"/>
                <w:szCs w:val="20"/>
                <w:highlight w:val="none"/>
              </w:rPr>
              <w:t>号</w:t>
            </w:r>
          </w:p>
        </w:tc>
        <w:tc>
          <w:tcPr>
            <w:tcW w:w="3777" w:type="dxa"/>
            <w:vAlign w:val="center"/>
          </w:tcPr>
          <w:p>
            <w:pPr>
              <w:widowControl/>
              <w:jc w:val="center"/>
              <w:textAlignment w:val="center"/>
              <w:rPr>
                <w:rStyle w:val="9"/>
                <w:rFonts w:hint="default"/>
                <w:highlight w:val="none"/>
                <w:lang w:bidi="ar"/>
              </w:rPr>
            </w:pPr>
            <w:r>
              <w:rPr>
                <w:rStyle w:val="9"/>
                <w:rFonts w:hint="default"/>
                <w:highlight w:val="none"/>
                <w:lang w:bidi="ar"/>
              </w:rPr>
              <w:t>拉布大林农场试验站</w:t>
            </w:r>
          </w:p>
        </w:tc>
        <w:tc>
          <w:tcPr>
            <w:tcW w:w="1150" w:type="dxa"/>
            <w:vAlign w:val="center"/>
          </w:tcPr>
          <w:p>
            <w:pPr>
              <w:jc w:val="center"/>
              <w:rPr>
                <w:sz w:val="20"/>
                <w:szCs w:val="20"/>
                <w:highlight w:val="none"/>
              </w:rPr>
            </w:pPr>
          </w:p>
        </w:tc>
        <w:tc>
          <w:tcPr>
            <w:tcW w:w="1262" w:type="dxa"/>
            <w:vAlign w:val="center"/>
          </w:tcPr>
          <w:p>
            <w:pPr>
              <w:jc w:val="center"/>
              <w:rPr>
                <w:rStyle w:val="9"/>
                <w:rFonts w:hint="default"/>
                <w:highlight w:val="none"/>
                <w:lang w:bidi="ar"/>
              </w:rPr>
            </w:pPr>
            <w:r>
              <w:rPr>
                <w:rStyle w:val="9"/>
                <w:rFonts w:hint="default"/>
                <w:highlight w:val="none"/>
                <w:lang w:bidi="ar"/>
              </w:rPr>
              <w:t>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sz w:val="20"/>
                <w:szCs w:val="20"/>
                <w:highlight w:val="none"/>
              </w:rPr>
              <w:t>1</w:t>
            </w:r>
          </w:p>
        </w:tc>
        <w:tc>
          <w:tcPr>
            <w:tcW w:w="969" w:type="dxa"/>
            <w:vMerge w:val="restart"/>
            <w:vAlign w:val="center"/>
          </w:tcPr>
          <w:p>
            <w:pPr>
              <w:jc w:val="center"/>
              <w:rPr>
                <w:sz w:val="20"/>
                <w:szCs w:val="20"/>
                <w:highlight w:val="none"/>
              </w:rPr>
            </w:pPr>
            <w:r>
              <w:rPr>
                <w:rFonts w:hint="eastAsia"/>
                <w:sz w:val="20"/>
                <w:szCs w:val="20"/>
                <w:highlight w:val="none"/>
              </w:rPr>
              <w:t>区试</w:t>
            </w:r>
          </w:p>
          <w:p>
            <w:pPr>
              <w:jc w:val="center"/>
              <w:rPr>
                <w:sz w:val="20"/>
                <w:szCs w:val="20"/>
                <w:highlight w:val="none"/>
              </w:rPr>
            </w:pPr>
            <w:r>
              <w:rPr>
                <w:rFonts w:hint="eastAsia"/>
                <w:sz w:val="20"/>
                <w:szCs w:val="20"/>
                <w:highlight w:val="none"/>
              </w:rPr>
              <w:t>A组</w:t>
            </w:r>
          </w:p>
          <w:p>
            <w:pPr>
              <w:jc w:val="center"/>
              <w:rPr>
                <w:sz w:val="20"/>
                <w:szCs w:val="20"/>
                <w:highlight w:val="none"/>
              </w:rPr>
            </w:pPr>
          </w:p>
        </w:tc>
        <w:tc>
          <w:tcPr>
            <w:tcW w:w="1687" w:type="dxa"/>
            <w:vAlign w:val="center"/>
          </w:tcPr>
          <w:p>
            <w:pPr>
              <w:jc w:val="center"/>
              <w:rPr>
                <w:rFonts w:hAnsi="宋体"/>
                <w:sz w:val="20"/>
                <w:szCs w:val="20"/>
                <w:highlight w:val="none"/>
              </w:rPr>
            </w:pPr>
            <w:r>
              <w:rPr>
                <w:rFonts w:hint="eastAsia" w:hAnsi="宋体"/>
                <w:sz w:val="20"/>
                <w:szCs w:val="20"/>
                <w:highlight w:val="none"/>
              </w:rPr>
              <w:t>龙春231</w:t>
            </w:r>
          </w:p>
        </w:tc>
        <w:tc>
          <w:tcPr>
            <w:tcW w:w="3777" w:type="dxa"/>
            <w:vAlign w:val="center"/>
          </w:tcPr>
          <w:p>
            <w:pPr>
              <w:widowControl/>
              <w:jc w:val="center"/>
              <w:textAlignment w:val="center"/>
              <w:rPr>
                <w:rStyle w:val="9"/>
                <w:rFonts w:hint="default"/>
                <w:highlight w:val="none"/>
                <w:lang w:bidi="ar"/>
              </w:rPr>
            </w:pPr>
            <w:r>
              <w:rPr>
                <w:rStyle w:val="9"/>
                <w:rFonts w:hint="eastAsia"/>
                <w:highlight w:val="none"/>
                <w:lang w:bidi="ar"/>
              </w:rPr>
              <w:t>黑龙江省农业科学院作物资源研究所</w:t>
            </w:r>
          </w:p>
        </w:tc>
        <w:tc>
          <w:tcPr>
            <w:tcW w:w="1150" w:type="dxa"/>
            <w:vAlign w:val="center"/>
          </w:tcPr>
          <w:p>
            <w:pPr>
              <w:jc w:val="center"/>
              <w:rPr>
                <w:rFonts w:hAnsi="宋体"/>
                <w:sz w:val="20"/>
                <w:szCs w:val="20"/>
                <w:highlight w:val="none"/>
              </w:rPr>
            </w:pPr>
            <w:r>
              <w:rPr>
                <w:rFonts w:hint="eastAsia" w:hAnsi="宋体"/>
                <w:sz w:val="20"/>
                <w:szCs w:val="20"/>
                <w:highlight w:val="none"/>
              </w:rPr>
              <w:t>2</w:t>
            </w:r>
          </w:p>
        </w:tc>
        <w:tc>
          <w:tcPr>
            <w:tcW w:w="1262" w:type="dxa"/>
            <w:vAlign w:val="center"/>
          </w:tcPr>
          <w:p>
            <w:pPr>
              <w:jc w:val="center"/>
              <w:rPr>
                <w:rStyle w:val="9"/>
                <w:rFonts w:hint="default"/>
                <w:highlight w:val="none"/>
                <w:lang w:bidi="ar"/>
              </w:rPr>
            </w:pPr>
            <w:r>
              <w:rPr>
                <w:rStyle w:val="9"/>
                <w:rFonts w:hint="eastAsia"/>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rFonts w:hint="eastAsia"/>
                <w:sz w:val="20"/>
                <w:szCs w:val="20"/>
                <w:highlight w:val="none"/>
              </w:rPr>
              <w:t>2</w:t>
            </w:r>
          </w:p>
        </w:tc>
        <w:tc>
          <w:tcPr>
            <w:tcW w:w="969" w:type="dxa"/>
            <w:vMerge w:val="continue"/>
            <w:vAlign w:val="center"/>
          </w:tcPr>
          <w:p>
            <w:pPr>
              <w:jc w:val="center"/>
              <w:rPr>
                <w:sz w:val="20"/>
                <w:szCs w:val="20"/>
                <w:highlight w:val="none"/>
              </w:rPr>
            </w:pPr>
          </w:p>
        </w:tc>
        <w:tc>
          <w:tcPr>
            <w:tcW w:w="1687"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龙麦110</w:t>
            </w:r>
          </w:p>
        </w:tc>
        <w:tc>
          <w:tcPr>
            <w:tcW w:w="3777" w:type="dxa"/>
            <w:vAlign w:val="center"/>
          </w:tcPr>
          <w:p>
            <w:pPr>
              <w:widowControl/>
              <w:jc w:val="center"/>
              <w:textAlignment w:val="center"/>
              <w:rPr>
                <w:rStyle w:val="9"/>
                <w:rFonts w:hint="default"/>
                <w:highlight w:val="none"/>
                <w:lang w:val="en-US" w:eastAsia="zh-CN" w:bidi="ar"/>
              </w:rPr>
            </w:pPr>
            <w:r>
              <w:rPr>
                <w:rStyle w:val="9"/>
                <w:rFonts w:hint="default"/>
                <w:highlight w:val="none"/>
                <w:lang w:bidi="ar"/>
              </w:rPr>
              <w:t>黑龙江省农业科学院作物资源研究所</w:t>
            </w:r>
          </w:p>
        </w:tc>
        <w:tc>
          <w:tcPr>
            <w:tcW w:w="1150"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1</w:t>
            </w:r>
          </w:p>
        </w:tc>
        <w:tc>
          <w:tcPr>
            <w:tcW w:w="1262" w:type="dxa"/>
            <w:vAlign w:val="center"/>
          </w:tcPr>
          <w:p>
            <w:pPr>
              <w:jc w:val="center"/>
              <w:rPr>
                <w:rStyle w:val="9"/>
                <w:rFonts w:hint="default"/>
                <w:highlight w:val="none"/>
                <w:lang w:val="en-US" w:eastAsia="zh-CN" w:bidi="ar"/>
              </w:rPr>
            </w:pPr>
            <w:r>
              <w:rPr>
                <w:rStyle w:val="9"/>
                <w:rFonts w:hint="default"/>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rFonts w:hint="eastAsia"/>
                <w:sz w:val="20"/>
                <w:szCs w:val="20"/>
                <w:highlight w:val="none"/>
              </w:rPr>
              <w:t>3</w:t>
            </w:r>
          </w:p>
        </w:tc>
        <w:tc>
          <w:tcPr>
            <w:tcW w:w="969" w:type="dxa"/>
            <w:vMerge w:val="continue"/>
            <w:vAlign w:val="center"/>
          </w:tcPr>
          <w:p>
            <w:pPr>
              <w:jc w:val="center"/>
              <w:rPr>
                <w:sz w:val="20"/>
                <w:szCs w:val="20"/>
                <w:highlight w:val="none"/>
              </w:rPr>
            </w:pPr>
          </w:p>
        </w:tc>
        <w:tc>
          <w:tcPr>
            <w:tcW w:w="1687"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宏禾1号</w:t>
            </w:r>
          </w:p>
        </w:tc>
        <w:tc>
          <w:tcPr>
            <w:tcW w:w="3777" w:type="dxa"/>
            <w:vAlign w:val="center"/>
          </w:tcPr>
          <w:p>
            <w:pPr>
              <w:widowControl/>
              <w:jc w:val="center"/>
              <w:textAlignment w:val="center"/>
              <w:rPr>
                <w:rStyle w:val="9"/>
                <w:rFonts w:hint="default"/>
                <w:highlight w:val="none"/>
                <w:lang w:val="en-US" w:eastAsia="zh-CN" w:bidi="ar"/>
              </w:rPr>
            </w:pPr>
            <w:r>
              <w:rPr>
                <w:rStyle w:val="9"/>
                <w:rFonts w:hint="default"/>
                <w:highlight w:val="none"/>
                <w:lang w:bidi="ar"/>
              </w:rPr>
              <w:t>内蒙古宏禾源农牧业科技有限公司</w:t>
            </w:r>
          </w:p>
        </w:tc>
        <w:tc>
          <w:tcPr>
            <w:tcW w:w="1150"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1</w:t>
            </w:r>
          </w:p>
        </w:tc>
        <w:tc>
          <w:tcPr>
            <w:tcW w:w="1262" w:type="dxa"/>
            <w:vAlign w:val="center"/>
          </w:tcPr>
          <w:p>
            <w:pPr>
              <w:jc w:val="center"/>
              <w:rPr>
                <w:rStyle w:val="9"/>
                <w:rFonts w:hint="default"/>
                <w:highlight w:val="none"/>
                <w:lang w:val="en-US" w:eastAsia="zh-CN" w:bidi="ar"/>
              </w:rPr>
            </w:pPr>
            <w:r>
              <w:rPr>
                <w:rStyle w:val="9"/>
                <w:rFonts w:hint="default"/>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rFonts w:hint="eastAsia"/>
                <w:sz w:val="20"/>
                <w:szCs w:val="20"/>
                <w:highlight w:val="none"/>
              </w:rPr>
              <w:t>4</w:t>
            </w:r>
          </w:p>
        </w:tc>
        <w:tc>
          <w:tcPr>
            <w:tcW w:w="969" w:type="dxa"/>
            <w:vMerge w:val="continue"/>
            <w:vAlign w:val="center"/>
          </w:tcPr>
          <w:p>
            <w:pPr>
              <w:jc w:val="center"/>
              <w:rPr>
                <w:sz w:val="20"/>
                <w:szCs w:val="20"/>
                <w:highlight w:val="none"/>
              </w:rPr>
            </w:pPr>
          </w:p>
        </w:tc>
        <w:tc>
          <w:tcPr>
            <w:tcW w:w="1687"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寒麦香2号</w:t>
            </w:r>
          </w:p>
        </w:tc>
        <w:tc>
          <w:tcPr>
            <w:tcW w:w="3777" w:type="dxa"/>
            <w:vAlign w:val="center"/>
          </w:tcPr>
          <w:p>
            <w:pPr>
              <w:widowControl/>
              <w:jc w:val="center"/>
              <w:textAlignment w:val="center"/>
              <w:rPr>
                <w:rStyle w:val="9"/>
                <w:rFonts w:hint="default"/>
                <w:highlight w:val="none"/>
                <w:lang w:val="en-US" w:eastAsia="zh-CN" w:bidi="ar"/>
              </w:rPr>
            </w:pPr>
            <w:r>
              <w:rPr>
                <w:rStyle w:val="9"/>
                <w:rFonts w:hint="default"/>
                <w:highlight w:val="none"/>
                <w:lang w:bidi="ar"/>
              </w:rPr>
              <w:t>兴安盟农牧科学研究所</w:t>
            </w:r>
          </w:p>
        </w:tc>
        <w:tc>
          <w:tcPr>
            <w:tcW w:w="1150"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1</w:t>
            </w:r>
          </w:p>
        </w:tc>
        <w:tc>
          <w:tcPr>
            <w:tcW w:w="1262" w:type="dxa"/>
            <w:vAlign w:val="center"/>
          </w:tcPr>
          <w:p>
            <w:pPr>
              <w:jc w:val="center"/>
              <w:rPr>
                <w:rStyle w:val="9"/>
                <w:rFonts w:hint="default"/>
                <w:highlight w:val="none"/>
                <w:lang w:val="en-US" w:eastAsia="zh-CN" w:bidi="ar"/>
              </w:rPr>
            </w:pPr>
            <w:r>
              <w:rPr>
                <w:rStyle w:val="9"/>
                <w:rFonts w:hint="default"/>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exact"/>
        </w:trPr>
        <w:tc>
          <w:tcPr>
            <w:tcW w:w="812" w:type="dxa"/>
            <w:vAlign w:val="center"/>
          </w:tcPr>
          <w:p>
            <w:pPr>
              <w:jc w:val="center"/>
              <w:rPr>
                <w:sz w:val="20"/>
                <w:szCs w:val="20"/>
                <w:highlight w:val="none"/>
              </w:rPr>
            </w:pPr>
            <w:r>
              <w:rPr>
                <w:rFonts w:hint="eastAsia"/>
                <w:sz w:val="20"/>
                <w:szCs w:val="20"/>
                <w:highlight w:val="none"/>
              </w:rPr>
              <w:t>5</w:t>
            </w:r>
          </w:p>
        </w:tc>
        <w:tc>
          <w:tcPr>
            <w:tcW w:w="969" w:type="dxa"/>
            <w:vMerge w:val="continue"/>
            <w:vAlign w:val="center"/>
          </w:tcPr>
          <w:p>
            <w:pPr>
              <w:jc w:val="center"/>
              <w:rPr>
                <w:sz w:val="20"/>
                <w:szCs w:val="20"/>
                <w:highlight w:val="none"/>
              </w:rPr>
            </w:pPr>
          </w:p>
        </w:tc>
        <w:tc>
          <w:tcPr>
            <w:tcW w:w="1687"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拉T格9</w:t>
            </w:r>
          </w:p>
        </w:tc>
        <w:tc>
          <w:tcPr>
            <w:tcW w:w="3777" w:type="dxa"/>
            <w:vAlign w:val="center"/>
          </w:tcPr>
          <w:p>
            <w:pPr>
              <w:pStyle w:val="5"/>
              <w:spacing w:line="120" w:lineRule="exact"/>
              <w:rPr>
                <w:rFonts w:ascii="Times New Roman" w:hAnsi="Times New Roman" w:cs="Times New Roman"/>
                <w:b w:val="0"/>
                <w:bCs w:val="0"/>
                <w:spacing w:val="-11"/>
                <w:sz w:val="21"/>
                <w:szCs w:val="24"/>
                <w:highlight w:val="none"/>
              </w:rPr>
            </w:pPr>
            <w:r>
              <w:rPr>
                <w:rFonts w:hint="eastAsia" w:ascii="Times New Roman" w:hAnsi="Times New Roman" w:cs="Times New Roman"/>
                <w:b w:val="0"/>
                <w:bCs w:val="0"/>
                <w:spacing w:val="-11"/>
                <w:sz w:val="21"/>
                <w:szCs w:val="24"/>
                <w:highlight w:val="none"/>
              </w:rPr>
              <w:t>呼伦贝尔农垦拉布大林农牧场有限公司</w:t>
            </w:r>
          </w:p>
          <w:p>
            <w:pPr>
              <w:pStyle w:val="5"/>
              <w:spacing w:line="120" w:lineRule="exact"/>
              <w:rPr>
                <w:rFonts w:ascii="Arial" w:hAnsi="宋体" w:eastAsia="宋体" w:cs="Arial"/>
                <w:b/>
                <w:bCs/>
                <w:kern w:val="2"/>
                <w:sz w:val="20"/>
                <w:szCs w:val="20"/>
                <w:highlight w:val="none"/>
                <w:lang w:val="en-US" w:eastAsia="zh-CN" w:bidi="ar-SA"/>
              </w:rPr>
            </w:pPr>
            <w:r>
              <w:rPr>
                <w:rFonts w:hint="eastAsia" w:ascii="Times New Roman" w:hAnsi="Times New Roman" w:cs="Times New Roman"/>
                <w:b w:val="0"/>
                <w:bCs w:val="0"/>
                <w:spacing w:val="-11"/>
                <w:sz w:val="21"/>
                <w:szCs w:val="24"/>
                <w:highlight w:val="none"/>
              </w:rPr>
              <w:t>内蒙古自治区农牧业科学院作物科学研究</w:t>
            </w:r>
            <w:r>
              <w:rPr>
                <w:rFonts w:hint="eastAsia"/>
                <w:b w:val="0"/>
                <w:bCs w:val="0"/>
                <w:spacing w:val="-11"/>
                <w:sz w:val="20"/>
                <w:szCs w:val="20"/>
                <w:highlight w:val="none"/>
              </w:rPr>
              <w:t>所</w:t>
            </w:r>
          </w:p>
        </w:tc>
        <w:tc>
          <w:tcPr>
            <w:tcW w:w="1150"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1</w:t>
            </w:r>
          </w:p>
        </w:tc>
        <w:tc>
          <w:tcPr>
            <w:tcW w:w="1262" w:type="dxa"/>
            <w:vAlign w:val="center"/>
          </w:tcPr>
          <w:p>
            <w:pPr>
              <w:jc w:val="center"/>
              <w:rPr>
                <w:rStyle w:val="9"/>
                <w:rFonts w:hint="default"/>
                <w:highlight w:val="none"/>
                <w:lang w:val="en-US" w:eastAsia="zh-CN" w:bidi="ar"/>
              </w:rPr>
            </w:pPr>
            <w:r>
              <w:rPr>
                <w:rStyle w:val="9"/>
                <w:rFonts w:hint="default"/>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exact"/>
        </w:trPr>
        <w:tc>
          <w:tcPr>
            <w:tcW w:w="812" w:type="dxa"/>
            <w:vAlign w:val="center"/>
          </w:tcPr>
          <w:p>
            <w:pPr>
              <w:jc w:val="center"/>
              <w:rPr>
                <w:sz w:val="20"/>
                <w:szCs w:val="20"/>
                <w:highlight w:val="none"/>
              </w:rPr>
            </w:pPr>
            <w:r>
              <w:rPr>
                <w:rFonts w:hint="eastAsia"/>
                <w:sz w:val="20"/>
                <w:szCs w:val="20"/>
                <w:highlight w:val="none"/>
              </w:rPr>
              <w:t>6</w:t>
            </w:r>
          </w:p>
        </w:tc>
        <w:tc>
          <w:tcPr>
            <w:tcW w:w="969" w:type="dxa"/>
            <w:vMerge w:val="continue"/>
            <w:vAlign w:val="center"/>
          </w:tcPr>
          <w:p>
            <w:pPr>
              <w:jc w:val="center"/>
              <w:rPr>
                <w:sz w:val="20"/>
                <w:szCs w:val="20"/>
                <w:highlight w:val="none"/>
              </w:rPr>
            </w:pPr>
          </w:p>
        </w:tc>
        <w:tc>
          <w:tcPr>
            <w:tcW w:w="1687"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龙塔麦246</w:t>
            </w:r>
          </w:p>
        </w:tc>
        <w:tc>
          <w:tcPr>
            <w:tcW w:w="3777" w:type="dxa"/>
            <w:vAlign w:val="center"/>
          </w:tcPr>
          <w:p>
            <w:pPr>
              <w:widowControl/>
              <w:jc w:val="center"/>
              <w:textAlignment w:val="center"/>
              <w:rPr>
                <w:rStyle w:val="9"/>
                <w:rFonts w:hint="default"/>
                <w:highlight w:val="none"/>
                <w:lang w:val="en-US" w:eastAsia="zh-CN" w:bidi="ar"/>
              </w:rPr>
            </w:pPr>
            <w:r>
              <w:rPr>
                <w:rStyle w:val="9"/>
                <w:rFonts w:hint="default"/>
                <w:highlight w:val="none"/>
                <w:lang w:bidi="ar"/>
              </w:rPr>
              <w:t>呼伦贝尔农垦谢尔塔拉农牧场有限公司</w:t>
            </w:r>
          </w:p>
        </w:tc>
        <w:tc>
          <w:tcPr>
            <w:tcW w:w="1150"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1</w:t>
            </w:r>
          </w:p>
        </w:tc>
        <w:tc>
          <w:tcPr>
            <w:tcW w:w="1262" w:type="dxa"/>
            <w:vAlign w:val="center"/>
          </w:tcPr>
          <w:p>
            <w:pPr>
              <w:jc w:val="center"/>
              <w:rPr>
                <w:rStyle w:val="9"/>
                <w:rFonts w:hint="default"/>
                <w:highlight w:val="none"/>
                <w:lang w:val="en-US" w:eastAsia="zh-CN" w:bidi="ar"/>
              </w:rPr>
            </w:pPr>
            <w:r>
              <w:rPr>
                <w:rStyle w:val="9"/>
                <w:rFonts w:hint="default"/>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rFonts w:hint="eastAsia"/>
                <w:sz w:val="20"/>
                <w:szCs w:val="20"/>
                <w:highlight w:val="none"/>
              </w:rPr>
              <w:t>7</w:t>
            </w:r>
          </w:p>
        </w:tc>
        <w:tc>
          <w:tcPr>
            <w:tcW w:w="969" w:type="dxa"/>
            <w:vMerge w:val="continue"/>
            <w:vAlign w:val="center"/>
          </w:tcPr>
          <w:p>
            <w:pPr>
              <w:jc w:val="center"/>
              <w:rPr>
                <w:sz w:val="20"/>
                <w:szCs w:val="20"/>
                <w:highlight w:val="none"/>
              </w:rPr>
            </w:pPr>
          </w:p>
        </w:tc>
        <w:tc>
          <w:tcPr>
            <w:tcW w:w="1687"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龙春245</w:t>
            </w:r>
          </w:p>
        </w:tc>
        <w:tc>
          <w:tcPr>
            <w:tcW w:w="3777" w:type="dxa"/>
            <w:vAlign w:val="center"/>
          </w:tcPr>
          <w:p>
            <w:pPr>
              <w:widowControl/>
              <w:jc w:val="center"/>
              <w:textAlignment w:val="center"/>
              <w:rPr>
                <w:rStyle w:val="9"/>
                <w:rFonts w:hint="default"/>
                <w:highlight w:val="none"/>
                <w:lang w:val="en-US" w:eastAsia="zh-CN" w:bidi="ar"/>
              </w:rPr>
            </w:pPr>
            <w:r>
              <w:rPr>
                <w:rStyle w:val="9"/>
                <w:rFonts w:hint="default"/>
                <w:highlight w:val="none"/>
                <w:lang w:bidi="ar"/>
              </w:rPr>
              <w:t>黑龙江省农业科学院作物资源研究所</w:t>
            </w:r>
          </w:p>
        </w:tc>
        <w:tc>
          <w:tcPr>
            <w:tcW w:w="1150" w:type="dxa"/>
            <w:vAlign w:val="center"/>
          </w:tcPr>
          <w:p>
            <w:pPr>
              <w:jc w:val="center"/>
              <w:rPr>
                <w:rFonts w:ascii="Times New Roman" w:hAnsi="宋体" w:eastAsia="宋体" w:cs="Times New Roman"/>
                <w:kern w:val="2"/>
                <w:sz w:val="20"/>
                <w:szCs w:val="20"/>
                <w:highlight w:val="none"/>
                <w:lang w:val="en-US" w:eastAsia="zh-CN" w:bidi="ar-SA"/>
              </w:rPr>
            </w:pPr>
            <w:r>
              <w:rPr>
                <w:rFonts w:hAnsi="宋体"/>
                <w:sz w:val="20"/>
                <w:szCs w:val="20"/>
                <w:highlight w:val="none"/>
              </w:rPr>
              <w:t>1</w:t>
            </w:r>
          </w:p>
        </w:tc>
        <w:tc>
          <w:tcPr>
            <w:tcW w:w="1262" w:type="dxa"/>
            <w:vAlign w:val="center"/>
          </w:tcPr>
          <w:p>
            <w:pPr>
              <w:jc w:val="center"/>
              <w:rPr>
                <w:rStyle w:val="9"/>
                <w:rFonts w:hint="default"/>
                <w:highlight w:val="none"/>
                <w:lang w:val="en-US" w:eastAsia="zh-CN" w:bidi="ar"/>
              </w:rPr>
            </w:pPr>
            <w:r>
              <w:rPr>
                <w:rStyle w:val="9"/>
                <w:rFonts w:hint="default"/>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rFonts w:hint="eastAsia"/>
                <w:sz w:val="20"/>
                <w:szCs w:val="20"/>
                <w:highlight w:val="none"/>
              </w:rPr>
              <w:t>8</w:t>
            </w:r>
          </w:p>
        </w:tc>
        <w:tc>
          <w:tcPr>
            <w:tcW w:w="969" w:type="dxa"/>
            <w:vMerge w:val="continue"/>
            <w:vAlign w:val="center"/>
          </w:tcPr>
          <w:p>
            <w:pPr>
              <w:jc w:val="center"/>
              <w:rPr>
                <w:sz w:val="20"/>
                <w:szCs w:val="20"/>
                <w:highlight w:val="none"/>
              </w:rPr>
            </w:pPr>
          </w:p>
        </w:tc>
        <w:tc>
          <w:tcPr>
            <w:tcW w:w="1687" w:type="dxa"/>
            <w:vAlign w:val="center"/>
          </w:tcPr>
          <w:p>
            <w:pPr>
              <w:jc w:val="center"/>
              <w:rPr>
                <w:rFonts w:ascii="Times New Roman" w:hAnsi="Times New Roman" w:eastAsia="宋体" w:cs="Times New Roman"/>
                <w:kern w:val="2"/>
                <w:sz w:val="20"/>
                <w:szCs w:val="20"/>
                <w:highlight w:val="none"/>
                <w:lang w:val="en-US" w:eastAsia="zh-CN" w:bidi="ar-SA"/>
              </w:rPr>
            </w:pPr>
            <w:r>
              <w:rPr>
                <w:rFonts w:hint="eastAsia"/>
                <w:highlight w:val="none"/>
              </w:rPr>
              <w:t>京春32</w:t>
            </w:r>
          </w:p>
        </w:tc>
        <w:tc>
          <w:tcPr>
            <w:tcW w:w="3777" w:type="dxa"/>
            <w:vAlign w:val="center"/>
          </w:tcPr>
          <w:p>
            <w:pPr>
              <w:widowControl/>
              <w:jc w:val="center"/>
              <w:textAlignment w:val="center"/>
              <w:rPr>
                <w:rStyle w:val="9"/>
                <w:rFonts w:hint="default"/>
                <w:highlight w:val="none"/>
                <w:lang w:val="en-US" w:eastAsia="zh-CN" w:bidi="ar"/>
              </w:rPr>
            </w:pPr>
            <w:r>
              <w:rPr>
                <w:rStyle w:val="9"/>
                <w:rFonts w:hint="eastAsia"/>
                <w:highlight w:val="none"/>
                <w:lang w:bidi="ar"/>
              </w:rPr>
              <w:t>北京市农林科学院小麦所</w:t>
            </w:r>
          </w:p>
        </w:tc>
        <w:tc>
          <w:tcPr>
            <w:tcW w:w="1150" w:type="dxa"/>
            <w:vAlign w:val="center"/>
          </w:tcPr>
          <w:p>
            <w:pPr>
              <w:jc w:val="center"/>
              <w:rPr>
                <w:rFonts w:ascii="Times New Roman" w:hAnsi="Times New Roman" w:eastAsia="宋体" w:cs="Times New Roman"/>
                <w:kern w:val="2"/>
                <w:sz w:val="20"/>
                <w:szCs w:val="20"/>
                <w:highlight w:val="none"/>
                <w:lang w:val="en-US" w:eastAsia="zh-CN" w:bidi="ar-SA"/>
              </w:rPr>
            </w:pPr>
            <w:r>
              <w:rPr>
                <w:rFonts w:hint="eastAsia" w:hAnsi="宋体"/>
                <w:sz w:val="20"/>
                <w:szCs w:val="20"/>
                <w:highlight w:val="none"/>
              </w:rPr>
              <w:t>1</w:t>
            </w:r>
          </w:p>
        </w:tc>
        <w:tc>
          <w:tcPr>
            <w:tcW w:w="1262" w:type="dxa"/>
            <w:vAlign w:val="center"/>
          </w:tcPr>
          <w:p>
            <w:pPr>
              <w:jc w:val="center"/>
              <w:rPr>
                <w:rStyle w:val="9"/>
                <w:rFonts w:hint="default"/>
                <w:highlight w:val="none"/>
                <w:lang w:val="en-US" w:eastAsia="zh-CN" w:bidi="ar"/>
              </w:rPr>
            </w:pPr>
            <w:r>
              <w:rPr>
                <w:rStyle w:val="9"/>
                <w:rFonts w:hint="default"/>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rFonts w:hint="eastAsia"/>
                <w:sz w:val="20"/>
                <w:szCs w:val="20"/>
                <w:highlight w:val="none"/>
              </w:rPr>
              <w:t>9</w:t>
            </w:r>
          </w:p>
        </w:tc>
        <w:tc>
          <w:tcPr>
            <w:tcW w:w="969" w:type="dxa"/>
            <w:vMerge w:val="continue"/>
            <w:vAlign w:val="center"/>
          </w:tcPr>
          <w:p>
            <w:pPr>
              <w:jc w:val="center"/>
              <w:rPr>
                <w:sz w:val="20"/>
                <w:szCs w:val="20"/>
                <w:highlight w:val="none"/>
              </w:rPr>
            </w:pPr>
          </w:p>
        </w:tc>
        <w:tc>
          <w:tcPr>
            <w:tcW w:w="1687" w:type="dxa"/>
            <w:vAlign w:val="center"/>
          </w:tcPr>
          <w:p>
            <w:pPr>
              <w:jc w:val="center"/>
              <w:rPr>
                <w:rFonts w:ascii="Times New Roman" w:hAnsi="Times New Roman" w:eastAsia="宋体" w:cs="Times New Roman"/>
                <w:kern w:val="2"/>
                <w:sz w:val="20"/>
                <w:szCs w:val="20"/>
                <w:highlight w:val="none"/>
                <w:lang w:val="en-US" w:eastAsia="zh-CN" w:bidi="ar-SA"/>
              </w:rPr>
            </w:pPr>
            <w:r>
              <w:rPr>
                <w:rFonts w:hint="eastAsia"/>
                <w:highlight w:val="none"/>
              </w:rPr>
              <w:t>龙蒙麦6954</w:t>
            </w:r>
          </w:p>
        </w:tc>
        <w:tc>
          <w:tcPr>
            <w:tcW w:w="3777" w:type="dxa"/>
            <w:vAlign w:val="center"/>
          </w:tcPr>
          <w:p>
            <w:pPr>
              <w:widowControl/>
              <w:jc w:val="center"/>
              <w:textAlignment w:val="center"/>
              <w:rPr>
                <w:rStyle w:val="9"/>
                <w:rFonts w:hint="default"/>
                <w:highlight w:val="none"/>
                <w:lang w:val="en-US" w:eastAsia="zh-CN" w:bidi="ar"/>
              </w:rPr>
            </w:pPr>
            <w:r>
              <w:rPr>
                <w:rStyle w:val="9"/>
                <w:rFonts w:hint="eastAsia"/>
                <w:highlight w:val="none"/>
                <w:lang w:bidi="ar"/>
              </w:rPr>
              <w:t>呼伦贝尔市农牧科学研究所</w:t>
            </w:r>
          </w:p>
        </w:tc>
        <w:tc>
          <w:tcPr>
            <w:tcW w:w="1150" w:type="dxa"/>
            <w:vAlign w:val="center"/>
          </w:tcPr>
          <w:p>
            <w:pPr>
              <w:jc w:val="center"/>
              <w:rPr>
                <w:rFonts w:ascii="Times New Roman" w:hAnsi="Times New Roman" w:eastAsia="宋体" w:cs="Times New Roman"/>
                <w:kern w:val="2"/>
                <w:sz w:val="20"/>
                <w:szCs w:val="20"/>
                <w:highlight w:val="none"/>
                <w:lang w:val="en-US" w:eastAsia="zh-CN" w:bidi="ar-SA"/>
              </w:rPr>
            </w:pPr>
            <w:r>
              <w:rPr>
                <w:rFonts w:hint="eastAsia" w:hAnsi="宋体"/>
                <w:sz w:val="20"/>
                <w:szCs w:val="20"/>
                <w:highlight w:val="none"/>
              </w:rPr>
              <w:t>1</w:t>
            </w:r>
          </w:p>
        </w:tc>
        <w:tc>
          <w:tcPr>
            <w:tcW w:w="1262" w:type="dxa"/>
            <w:vAlign w:val="center"/>
          </w:tcPr>
          <w:p>
            <w:pPr>
              <w:jc w:val="center"/>
              <w:rPr>
                <w:rStyle w:val="9"/>
                <w:rFonts w:hint="default"/>
                <w:highlight w:val="none"/>
                <w:lang w:val="en-US" w:eastAsia="zh-CN" w:bidi="ar"/>
              </w:rPr>
            </w:pPr>
            <w:r>
              <w:rPr>
                <w:rStyle w:val="9"/>
                <w:rFonts w:hint="default"/>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1" w:hRule="exact"/>
        </w:trPr>
        <w:tc>
          <w:tcPr>
            <w:tcW w:w="812" w:type="dxa"/>
            <w:vAlign w:val="center"/>
          </w:tcPr>
          <w:p>
            <w:pPr>
              <w:jc w:val="center"/>
              <w:rPr>
                <w:sz w:val="20"/>
                <w:szCs w:val="20"/>
                <w:highlight w:val="none"/>
              </w:rPr>
            </w:pPr>
            <w:r>
              <w:rPr>
                <w:rFonts w:hint="eastAsia"/>
                <w:sz w:val="20"/>
                <w:szCs w:val="20"/>
                <w:highlight w:val="none"/>
              </w:rPr>
              <w:t>10</w:t>
            </w:r>
          </w:p>
        </w:tc>
        <w:tc>
          <w:tcPr>
            <w:tcW w:w="969" w:type="dxa"/>
            <w:vMerge w:val="continue"/>
            <w:vAlign w:val="center"/>
          </w:tcPr>
          <w:p>
            <w:pPr>
              <w:jc w:val="center"/>
              <w:rPr>
                <w:sz w:val="20"/>
                <w:szCs w:val="20"/>
                <w:highlight w:val="none"/>
              </w:rPr>
            </w:pPr>
          </w:p>
        </w:tc>
        <w:tc>
          <w:tcPr>
            <w:tcW w:w="1687" w:type="dxa"/>
            <w:vAlign w:val="center"/>
          </w:tcPr>
          <w:p>
            <w:pPr>
              <w:jc w:val="center"/>
              <w:rPr>
                <w:rFonts w:ascii="Times New Roman" w:hAnsi="Times New Roman" w:eastAsia="宋体" w:cs="Times New Roman"/>
                <w:kern w:val="2"/>
                <w:sz w:val="20"/>
                <w:szCs w:val="20"/>
                <w:highlight w:val="none"/>
                <w:lang w:val="en-US" w:eastAsia="zh-CN" w:bidi="ar-SA"/>
              </w:rPr>
            </w:pPr>
            <w:r>
              <w:rPr>
                <w:rFonts w:hint="eastAsia"/>
                <w:highlight w:val="none"/>
              </w:rPr>
              <w:t>拉16077</w:t>
            </w:r>
          </w:p>
        </w:tc>
        <w:tc>
          <w:tcPr>
            <w:tcW w:w="3777" w:type="dxa"/>
            <w:vAlign w:val="center"/>
          </w:tcPr>
          <w:p>
            <w:pPr>
              <w:pStyle w:val="5"/>
              <w:spacing w:line="120" w:lineRule="exact"/>
              <w:rPr>
                <w:rStyle w:val="9"/>
                <w:rFonts w:hint="default"/>
                <w:b w:val="0"/>
                <w:bCs w:val="0"/>
                <w:kern w:val="2"/>
                <w:highlight w:val="none"/>
                <w:lang w:val="en-US" w:eastAsia="zh-CN" w:bidi="ar"/>
              </w:rPr>
            </w:pPr>
            <w:r>
              <w:rPr>
                <w:rStyle w:val="9"/>
                <w:rFonts w:hint="eastAsia"/>
                <w:b w:val="0"/>
                <w:bCs w:val="0"/>
                <w:kern w:val="2"/>
                <w:highlight w:val="none"/>
                <w:lang w:val="en-US" w:eastAsia="zh-CN" w:bidi="ar"/>
              </w:rPr>
              <w:t>呼伦贝尔农垦拉布大林农牧场有限公司</w:t>
            </w:r>
          </w:p>
          <w:p>
            <w:pPr>
              <w:pStyle w:val="5"/>
              <w:spacing w:line="120" w:lineRule="exact"/>
              <w:rPr>
                <w:rStyle w:val="9"/>
                <w:rFonts w:hint="default"/>
                <w:b w:val="0"/>
                <w:bCs w:val="0"/>
                <w:spacing w:val="-11"/>
                <w:kern w:val="2"/>
                <w:sz w:val="21"/>
                <w:highlight w:val="none"/>
                <w:lang w:val="en-US" w:eastAsia="zh-CN" w:bidi="ar"/>
              </w:rPr>
            </w:pPr>
            <w:r>
              <w:rPr>
                <w:rStyle w:val="9"/>
                <w:rFonts w:hint="eastAsia"/>
                <w:b w:val="0"/>
                <w:bCs w:val="0"/>
                <w:spacing w:val="-11"/>
                <w:kern w:val="2"/>
                <w:sz w:val="21"/>
                <w:highlight w:val="none"/>
                <w:lang w:val="en-US" w:eastAsia="zh-CN" w:bidi="ar"/>
              </w:rPr>
              <w:t>内蒙古自治区农牧业科学院作物科学研究所</w:t>
            </w:r>
          </w:p>
          <w:p>
            <w:pPr>
              <w:pStyle w:val="5"/>
              <w:rPr>
                <w:rStyle w:val="9"/>
                <w:rFonts w:hint="default"/>
                <w:b w:val="0"/>
                <w:bCs w:val="0"/>
                <w:kern w:val="2"/>
                <w:highlight w:val="none"/>
                <w:lang w:val="en-US" w:eastAsia="zh-CN" w:bidi="ar"/>
              </w:rPr>
            </w:pPr>
          </w:p>
          <w:p>
            <w:pPr>
              <w:pStyle w:val="5"/>
              <w:rPr>
                <w:rStyle w:val="9"/>
                <w:rFonts w:hint="default"/>
                <w:b w:val="0"/>
                <w:bCs w:val="0"/>
                <w:kern w:val="2"/>
                <w:highlight w:val="none"/>
                <w:lang w:val="en-US" w:eastAsia="zh-CN" w:bidi="ar"/>
              </w:rPr>
            </w:pPr>
          </w:p>
        </w:tc>
        <w:tc>
          <w:tcPr>
            <w:tcW w:w="1150" w:type="dxa"/>
            <w:vAlign w:val="center"/>
          </w:tcPr>
          <w:p>
            <w:pPr>
              <w:jc w:val="center"/>
              <w:rPr>
                <w:rFonts w:ascii="Times New Roman" w:hAnsi="Times New Roman" w:eastAsia="宋体" w:cs="Times New Roman"/>
                <w:kern w:val="2"/>
                <w:sz w:val="20"/>
                <w:szCs w:val="20"/>
                <w:highlight w:val="none"/>
                <w:lang w:val="en-US" w:eastAsia="zh-CN" w:bidi="ar-SA"/>
              </w:rPr>
            </w:pPr>
            <w:r>
              <w:rPr>
                <w:rFonts w:hint="eastAsia" w:hAnsi="宋体"/>
                <w:sz w:val="20"/>
                <w:szCs w:val="20"/>
                <w:highlight w:val="none"/>
              </w:rPr>
              <w:t>1</w:t>
            </w:r>
          </w:p>
        </w:tc>
        <w:tc>
          <w:tcPr>
            <w:tcW w:w="1262" w:type="dxa"/>
            <w:vAlign w:val="center"/>
          </w:tcPr>
          <w:p>
            <w:pPr>
              <w:jc w:val="center"/>
              <w:rPr>
                <w:rStyle w:val="9"/>
                <w:rFonts w:hint="default"/>
                <w:highlight w:val="none"/>
                <w:lang w:val="en-US" w:eastAsia="zh-CN" w:bidi="ar"/>
              </w:rPr>
            </w:pPr>
            <w:r>
              <w:rPr>
                <w:rStyle w:val="9"/>
                <w:rFonts w:hint="default"/>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exact"/>
        </w:trPr>
        <w:tc>
          <w:tcPr>
            <w:tcW w:w="812" w:type="dxa"/>
            <w:vAlign w:val="center"/>
          </w:tcPr>
          <w:p>
            <w:pPr>
              <w:jc w:val="center"/>
              <w:rPr>
                <w:sz w:val="20"/>
                <w:szCs w:val="20"/>
                <w:highlight w:val="none"/>
              </w:rPr>
            </w:pPr>
            <w:r>
              <w:rPr>
                <w:rFonts w:hint="eastAsia"/>
                <w:sz w:val="20"/>
                <w:szCs w:val="20"/>
                <w:highlight w:val="none"/>
              </w:rPr>
              <w:t>11</w:t>
            </w:r>
          </w:p>
        </w:tc>
        <w:tc>
          <w:tcPr>
            <w:tcW w:w="969" w:type="dxa"/>
            <w:vMerge w:val="continue"/>
            <w:vAlign w:val="center"/>
          </w:tcPr>
          <w:p>
            <w:pPr>
              <w:jc w:val="center"/>
              <w:rPr>
                <w:sz w:val="20"/>
                <w:szCs w:val="20"/>
                <w:highlight w:val="none"/>
              </w:rPr>
            </w:pPr>
          </w:p>
        </w:tc>
        <w:tc>
          <w:tcPr>
            <w:tcW w:w="1687" w:type="dxa"/>
            <w:vAlign w:val="center"/>
          </w:tcPr>
          <w:p>
            <w:pPr>
              <w:jc w:val="center"/>
              <w:rPr>
                <w:rFonts w:ascii="Times New Roman" w:hAnsi="宋体" w:eastAsia="宋体" w:cs="Times New Roman"/>
                <w:kern w:val="2"/>
                <w:sz w:val="20"/>
                <w:szCs w:val="20"/>
                <w:highlight w:val="none"/>
                <w:lang w:val="en-US" w:eastAsia="zh-CN" w:bidi="ar-SA"/>
              </w:rPr>
            </w:pPr>
            <w:r>
              <w:rPr>
                <w:rFonts w:hint="eastAsia"/>
                <w:highlight w:val="none"/>
              </w:rPr>
              <w:t>龙岭麦0632</w:t>
            </w:r>
          </w:p>
        </w:tc>
        <w:tc>
          <w:tcPr>
            <w:tcW w:w="3777" w:type="dxa"/>
            <w:vAlign w:val="center"/>
          </w:tcPr>
          <w:p>
            <w:pPr>
              <w:widowControl/>
              <w:jc w:val="center"/>
              <w:textAlignment w:val="center"/>
              <w:rPr>
                <w:rStyle w:val="9"/>
                <w:rFonts w:hint="default"/>
                <w:b w:val="0"/>
                <w:bCs w:val="0"/>
                <w:kern w:val="2"/>
                <w:highlight w:val="none"/>
                <w:lang w:val="en-US" w:eastAsia="zh-CN" w:bidi="ar"/>
              </w:rPr>
            </w:pPr>
            <w:r>
              <w:rPr>
                <w:rStyle w:val="9"/>
                <w:rFonts w:hint="eastAsia"/>
                <w:b w:val="0"/>
                <w:bCs w:val="0"/>
                <w:kern w:val="2"/>
                <w:highlight w:val="none"/>
                <w:lang w:val="en-US" w:eastAsia="zh-CN" w:bidi="ar"/>
              </w:rPr>
              <w:t>呼伦贝尔岭域丰种业有限公司</w:t>
            </w:r>
          </w:p>
        </w:tc>
        <w:tc>
          <w:tcPr>
            <w:tcW w:w="1150" w:type="dxa"/>
            <w:vAlign w:val="center"/>
          </w:tcPr>
          <w:p>
            <w:pPr>
              <w:jc w:val="center"/>
              <w:rPr>
                <w:rFonts w:ascii="Times New Roman" w:hAnsi="宋体" w:eastAsia="宋体" w:cs="Times New Roman"/>
                <w:kern w:val="2"/>
                <w:sz w:val="20"/>
                <w:szCs w:val="20"/>
                <w:highlight w:val="none"/>
                <w:lang w:val="en-US" w:eastAsia="zh-CN" w:bidi="ar-SA"/>
              </w:rPr>
            </w:pPr>
            <w:r>
              <w:rPr>
                <w:rFonts w:hint="eastAsia" w:hAnsi="宋体"/>
                <w:sz w:val="20"/>
                <w:szCs w:val="20"/>
                <w:highlight w:val="none"/>
              </w:rPr>
              <w:t>1</w:t>
            </w:r>
          </w:p>
        </w:tc>
        <w:tc>
          <w:tcPr>
            <w:tcW w:w="1262" w:type="dxa"/>
            <w:vAlign w:val="center"/>
          </w:tcPr>
          <w:p>
            <w:pPr>
              <w:jc w:val="center"/>
              <w:rPr>
                <w:rStyle w:val="9"/>
                <w:rFonts w:hint="default"/>
                <w:highlight w:val="none"/>
                <w:lang w:val="en-US" w:eastAsia="zh-CN" w:bidi="ar"/>
              </w:rPr>
            </w:pPr>
            <w:r>
              <w:rPr>
                <w:rStyle w:val="9"/>
                <w:rFonts w:hint="default"/>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rFonts w:hint="eastAsia"/>
                <w:sz w:val="20"/>
                <w:szCs w:val="20"/>
                <w:highlight w:val="none"/>
              </w:rPr>
              <w:t>12</w:t>
            </w:r>
          </w:p>
        </w:tc>
        <w:tc>
          <w:tcPr>
            <w:tcW w:w="969" w:type="dxa"/>
            <w:vMerge w:val="continue"/>
            <w:vAlign w:val="center"/>
          </w:tcPr>
          <w:p>
            <w:pPr>
              <w:jc w:val="center"/>
              <w:rPr>
                <w:sz w:val="20"/>
                <w:szCs w:val="20"/>
                <w:highlight w:val="none"/>
              </w:rPr>
            </w:pPr>
          </w:p>
        </w:tc>
        <w:tc>
          <w:tcPr>
            <w:tcW w:w="1687" w:type="dxa"/>
            <w:vAlign w:val="center"/>
          </w:tcPr>
          <w:p>
            <w:pPr>
              <w:jc w:val="center"/>
              <w:rPr>
                <w:rFonts w:ascii="Times New Roman" w:hAnsi="宋体" w:eastAsia="宋体" w:cs="Times New Roman"/>
                <w:kern w:val="2"/>
                <w:sz w:val="20"/>
                <w:szCs w:val="20"/>
                <w:highlight w:val="none"/>
                <w:lang w:val="en-US" w:eastAsia="zh-CN" w:bidi="ar-SA"/>
              </w:rPr>
            </w:pPr>
            <w:r>
              <w:rPr>
                <w:rFonts w:hint="eastAsia"/>
                <w:highlight w:val="none"/>
              </w:rPr>
              <w:t>克春47号</w:t>
            </w:r>
          </w:p>
        </w:tc>
        <w:tc>
          <w:tcPr>
            <w:tcW w:w="3777" w:type="dxa"/>
            <w:vAlign w:val="center"/>
          </w:tcPr>
          <w:p>
            <w:pPr>
              <w:widowControl/>
              <w:jc w:val="center"/>
              <w:textAlignment w:val="center"/>
              <w:rPr>
                <w:rStyle w:val="9"/>
                <w:rFonts w:hint="default"/>
                <w:b w:val="0"/>
                <w:bCs w:val="0"/>
                <w:kern w:val="2"/>
                <w:highlight w:val="none"/>
                <w:lang w:val="en-US" w:eastAsia="zh-CN" w:bidi="ar"/>
              </w:rPr>
            </w:pPr>
            <w:r>
              <w:rPr>
                <w:rStyle w:val="9"/>
                <w:rFonts w:hint="eastAsia"/>
                <w:b w:val="0"/>
                <w:bCs w:val="0"/>
                <w:kern w:val="2"/>
                <w:highlight w:val="none"/>
                <w:lang w:val="en-US" w:eastAsia="zh-CN" w:bidi="ar"/>
              </w:rPr>
              <w:t>黑龙江省农业科学院克山分院</w:t>
            </w:r>
          </w:p>
        </w:tc>
        <w:tc>
          <w:tcPr>
            <w:tcW w:w="1150" w:type="dxa"/>
            <w:vAlign w:val="center"/>
          </w:tcPr>
          <w:p>
            <w:pPr>
              <w:jc w:val="center"/>
              <w:rPr>
                <w:rFonts w:ascii="Times New Roman" w:hAnsi="宋体" w:eastAsia="宋体" w:cs="Times New Roman"/>
                <w:kern w:val="2"/>
                <w:sz w:val="20"/>
                <w:szCs w:val="20"/>
                <w:highlight w:val="none"/>
                <w:lang w:val="en-US" w:eastAsia="zh-CN" w:bidi="ar-SA"/>
              </w:rPr>
            </w:pPr>
            <w:r>
              <w:rPr>
                <w:rFonts w:hint="eastAsia" w:hAnsi="宋体"/>
                <w:sz w:val="20"/>
                <w:szCs w:val="20"/>
                <w:highlight w:val="none"/>
              </w:rPr>
              <w:t>1</w:t>
            </w:r>
          </w:p>
        </w:tc>
        <w:tc>
          <w:tcPr>
            <w:tcW w:w="1262" w:type="dxa"/>
            <w:vAlign w:val="center"/>
          </w:tcPr>
          <w:p>
            <w:pPr>
              <w:jc w:val="center"/>
              <w:rPr>
                <w:rStyle w:val="9"/>
                <w:rFonts w:hint="default"/>
                <w:highlight w:val="none"/>
                <w:lang w:val="en-US" w:eastAsia="zh-CN" w:bidi="ar"/>
              </w:rPr>
            </w:pPr>
            <w:r>
              <w:rPr>
                <w:rStyle w:val="9"/>
                <w:rFonts w:hint="default"/>
                <w:highlight w:val="none"/>
                <w:lang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12" w:type="dxa"/>
            <w:vAlign w:val="center"/>
          </w:tcPr>
          <w:p>
            <w:pPr>
              <w:jc w:val="center"/>
              <w:rPr>
                <w:sz w:val="20"/>
                <w:szCs w:val="20"/>
                <w:highlight w:val="none"/>
              </w:rPr>
            </w:pPr>
            <w:r>
              <w:rPr>
                <w:rFonts w:hAnsi="宋体"/>
                <w:sz w:val="20"/>
                <w:szCs w:val="20"/>
                <w:highlight w:val="none"/>
              </w:rPr>
              <w:t>对照</w:t>
            </w:r>
          </w:p>
        </w:tc>
        <w:tc>
          <w:tcPr>
            <w:tcW w:w="969" w:type="dxa"/>
            <w:vMerge w:val="continue"/>
            <w:vAlign w:val="center"/>
          </w:tcPr>
          <w:p>
            <w:pPr>
              <w:jc w:val="center"/>
              <w:rPr>
                <w:sz w:val="20"/>
                <w:szCs w:val="20"/>
                <w:highlight w:val="none"/>
              </w:rPr>
            </w:pPr>
          </w:p>
        </w:tc>
        <w:tc>
          <w:tcPr>
            <w:tcW w:w="1687" w:type="dxa"/>
            <w:vAlign w:val="center"/>
          </w:tcPr>
          <w:p>
            <w:pPr>
              <w:jc w:val="center"/>
              <w:rPr>
                <w:sz w:val="20"/>
                <w:szCs w:val="20"/>
                <w:highlight w:val="none"/>
              </w:rPr>
            </w:pPr>
            <w:r>
              <w:rPr>
                <w:rFonts w:hAnsi="宋体"/>
                <w:sz w:val="20"/>
                <w:szCs w:val="20"/>
                <w:highlight w:val="none"/>
              </w:rPr>
              <w:t>克春</w:t>
            </w:r>
            <w:r>
              <w:rPr>
                <w:sz w:val="20"/>
                <w:szCs w:val="20"/>
                <w:highlight w:val="none"/>
              </w:rPr>
              <w:t>4</w:t>
            </w:r>
            <w:r>
              <w:rPr>
                <w:rFonts w:hAnsi="宋体"/>
                <w:sz w:val="20"/>
                <w:szCs w:val="20"/>
                <w:highlight w:val="none"/>
              </w:rPr>
              <w:t>号</w:t>
            </w:r>
          </w:p>
        </w:tc>
        <w:tc>
          <w:tcPr>
            <w:tcW w:w="3777" w:type="dxa"/>
            <w:vAlign w:val="center"/>
          </w:tcPr>
          <w:p>
            <w:pPr>
              <w:widowControl/>
              <w:jc w:val="center"/>
              <w:textAlignment w:val="center"/>
              <w:rPr>
                <w:rStyle w:val="9"/>
                <w:rFonts w:hint="default"/>
                <w:b w:val="0"/>
                <w:bCs w:val="0"/>
                <w:kern w:val="2"/>
                <w:highlight w:val="none"/>
                <w:lang w:val="en-US" w:eastAsia="zh-CN" w:bidi="ar"/>
              </w:rPr>
            </w:pPr>
            <w:r>
              <w:rPr>
                <w:rStyle w:val="9"/>
                <w:rFonts w:hint="default"/>
                <w:b w:val="0"/>
                <w:bCs w:val="0"/>
                <w:kern w:val="2"/>
                <w:highlight w:val="none"/>
                <w:lang w:val="en-US" w:eastAsia="zh-CN" w:bidi="ar"/>
              </w:rPr>
              <w:t>拉布大林农场试验站</w:t>
            </w:r>
          </w:p>
        </w:tc>
        <w:tc>
          <w:tcPr>
            <w:tcW w:w="1150" w:type="dxa"/>
            <w:vAlign w:val="center"/>
          </w:tcPr>
          <w:p>
            <w:pPr>
              <w:jc w:val="center"/>
              <w:rPr>
                <w:sz w:val="20"/>
                <w:szCs w:val="20"/>
                <w:highlight w:val="none"/>
              </w:rPr>
            </w:pPr>
          </w:p>
        </w:tc>
        <w:tc>
          <w:tcPr>
            <w:tcW w:w="1262" w:type="dxa"/>
            <w:vAlign w:val="center"/>
          </w:tcPr>
          <w:p>
            <w:pPr>
              <w:jc w:val="center"/>
              <w:rPr>
                <w:rStyle w:val="9"/>
                <w:rFonts w:hint="default"/>
                <w:highlight w:val="none"/>
                <w:lang w:bidi="ar"/>
              </w:rPr>
            </w:pPr>
          </w:p>
        </w:tc>
      </w:tr>
    </w:tbl>
    <w:p>
      <w:pPr>
        <w:spacing w:line="360" w:lineRule="exact"/>
        <w:jc w:val="center"/>
        <w:rPr>
          <w:rFonts w:ascii="仿宋_GB2312" w:eastAsia="仿宋_GB2312"/>
          <w:b/>
          <w:bCs/>
          <w:sz w:val="24"/>
          <w:highlight w:val="none"/>
        </w:rPr>
        <w:sectPr>
          <w:pgSz w:w="11907" w:h="16839"/>
          <w:pgMar w:top="1440" w:right="1418" w:bottom="1440" w:left="1418" w:header="1418" w:footer="851" w:gutter="0"/>
          <w:pgBorders>
            <w:top w:val="none" w:sz="0" w:space="0"/>
            <w:left w:val="none" w:sz="0" w:space="0"/>
            <w:bottom w:val="none" w:sz="0" w:space="0"/>
            <w:right w:val="none" w:sz="0" w:space="0"/>
          </w:pgBorders>
          <w:cols w:space="425" w:num="1"/>
          <w:titlePg/>
          <w:docGrid w:type="lines" w:linePitch="312" w:charSpace="0"/>
        </w:sectPr>
      </w:pPr>
    </w:p>
    <w:p>
      <w:pPr>
        <w:spacing w:line="360" w:lineRule="exact"/>
        <w:jc w:val="center"/>
        <w:rPr>
          <w:rFonts w:ascii="仿宋_GB2312" w:eastAsia="仿宋_GB2312"/>
          <w:b/>
          <w:bCs/>
          <w:sz w:val="24"/>
          <w:highlight w:val="none"/>
        </w:rPr>
      </w:pPr>
      <w:r>
        <w:rPr>
          <w:rFonts w:hint="eastAsia" w:ascii="仿宋_GB2312" w:eastAsia="仿宋_GB2312"/>
          <w:b/>
          <w:bCs/>
          <w:sz w:val="24"/>
          <w:highlight w:val="none"/>
        </w:rPr>
        <w:t>表4  水地组</w:t>
      </w:r>
      <w:r>
        <w:rPr>
          <w:rFonts w:ascii="仿宋_GB2312" w:eastAsia="仿宋_GB2312"/>
          <w:b/>
          <w:bCs/>
          <w:sz w:val="24"/>
          <w:highlight w:val="none"/>
        </w:rPr>
        <w:t>参试品种</w:t>
      </w:r>
    </w:p>
    <w:tbl>
      <w:tblPr>
        <w:tblStyle w:val="6"/>
        <w:tblpPr w:leftFromText="180" w:rightFromText="180" w:vertAnchor="text" w:horzAnchor="page" w:tblpX="1219" w:tblpY="354"/>
        <w:tblOverlap w:val="never"/>
        <w:tblW w:w="5466" w:type="pct"/>
        <w:tblInd w:w="0" w:type="dxa"/>
        <w:tblLayout w:type="autofit"/>
        <w:tblCellMar>
          <w:top w:w="0" w:type="dxa"/>
          <w:left w:w="108" w:type="dxa"/>
          <w:bottom w:w="0" w:type="dxa"/>
          <w:right w:w="108" w:type="dxa"/>
        </w:tblCellMar>
      </w:tblPr>
      <w:tblGrid>
        <w:gridCol w:w="985"/>
        <w:gridCol w:w="1145"/>
        <w:gridCol w:w="1444"/>
        <w:gridCol w:w="3438"/>
        <w:gridCol w:w="1000"/>
        <w:gridCol w:w="1311"/>
      </w:tblGrid>
      <w:tr>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序号</w:t>
            </w:r>
          </w:p>
        </w:tc>
        <w:tc>
          <w:tcPr>
            <w:tcW w:w="13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参试品种</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供种单位</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试验年</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备注</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6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生试</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农麦</w:t>
            </w:r>
            <w:r>
              <w:rPr>
                <w:rStyle w:val="10"/>
                <w:highlight w:val="none"/>
                <w:lang w:bidi="ar"/>
              </w:rPr>
              <w:t>6931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内蒙古农牧业科学院作科所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3</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生试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2</w:t>
            </w:r>
          </w:p>
        </w:tc>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农麦</w:t>
            </w:r>
            <w:r>
              <w:rPr>
                <w:rStyle w:val="10"/>
                <w:highlight w:val="none"/>
                <w:lang w:bidi="ar"/>
              </w:rPr>
              <w:t>3550</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内蒙古农牧业科学院作科所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生试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3</w:t>
            </w:r>
          </w:p>
        </w:tc>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巴麦</w:t>
            </w:r>
            <w:r>
              <w:rPr>
                <w:rStyle w:val="10"/>
                <w:highlight w:val="none"/>
                <w:lang w:bidi="ar"/>
              </w:rPr>
              <w:t>23</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巴彦淖尔市农牧业科学研究所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3</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生试</w:t>
            </w:r>
          </w:p>
        </w:tc>
      </w:tr>
      <w:tr>
        <w:tblPrEx>
          <w:tblCellMar>
            <w:top w:w="0" w:type="dxa"/>
            <w:left w:w="108" w:type="dxa"/>
            <w:bottom w:w="0" w:type="dxa"/>
            <w:right w:w="108" w:type="dxa"/>
          </w:tblCellMar>
        </w:tblPrEx>
        <w:trPr>
          <w:trHeight w:val="34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4</w:t>
            </w:r>
          </w:p>
        </w:tc>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蒙蜀</w:t>
            </w:r>
            <w:r>
              <w:rPr>
                <w:rStyle w:val="10"/>
                <w:highlight w:val="none"/>
                <w:lang w:bidi="ar"/>
              </w:rPr>
              <w:t>1</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通辽市农牧科学研究所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3</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生试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5</w:t>
            </w:r>
          </w:p>
        </w:tc>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蒙蜀麦</w:t>
            </w:r>
            <w:r>
              <w:rPr>
                <w:rStyle w:val="10"/>
                <w:highlight w:val="none"/>
                <w:lang w:bidi="ar"/>
              </w:rPr>
              <w:t>1602</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通辽市农牧科学研究所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3</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生试</w:t>
            </w:r>
          </w:p>
        </w:tc>
      </w:tr>
      <w:tr>
        <w:tblPrEx>
          <w:tblCellMar>
            <w:top w:w="0" w:type="dxa"/>
            <w:left w:w="108" w:type="dxa"/>
            <w:bottom w:w="0" w:type="dxa"/>
            <w:right w:w="108" w:type="dxa"/>
          </w:tblCellMar>
        </w:tblPrEx>
        <w:trPr>
          <w:trHeight w:val="30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6</w:t>
            </w:r>
          </w:p>
        </w:tc>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蒙紫麦</w:t>
            </w:r>
            <w:r>
              <w:rPr>
                <w:rStyle w:val="10"/>
                <w:highlight w:val="none"/>
                <w:lang w:bidi="ar"/>
              </w:rPr>
              <w:t>3</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lang w:bidi="ar"/>
              </w:rPr>
            </w:pPr>
            <w:r>
              <w:rPr>
                <w:rStyle w:val="9"/>
                <w:rFonts w:hint="default"/>
                <w:highlight w:val="none"/>
                <w:lang w:bidi="ar"/>
              </w:rPr>
              <w:t>内蒙古农牧业科学院作科所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lang w:bidi="ar"/>
              </w:rPr>
            </w:pPr>
            <w:r>
              <w:rPr>
                <w:rStyle w:val="9"/>
                <w:rFonts w:hint="default"/>
                <w:highlight w:val="none"/>
                <w:lang w:bidi="ar"/>
              </w:rPr>
              <w:t>3</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lang w:bidi="ar"/>
              </w:rPr>
            </w:pPr>
            <w:r>
              <w:rPr>
                <w:rStyle w:val="9"/>
                <w:rFonts w:hint="default"/>
                <w:highlight w:val="none"/>
                <w:lang w:bidi="ar"/>
              </w:rPr>
              <w:t>区生同试</w:t>
            </w:r>
          </w:p>
        </w:tc>
      </w:tr>
      <w:tr>
        <w:tblPrEx>
          <w:tblCellMar>
            <w:top w:w="0" w:type="dxa"/>
            <w:left w:w="108" w:type="dxa"/>
            <w:bottom w:w="0" w:type="dxa"/>
            <w:right w:w="108" w:type="dxa"/>
          </w:tblCellMar>
        </w:tblPrEx>
        <w:trPr>
          <w:trHeight w:val="30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kern w:val="0"/>
                <w:szCs w:val="21"/>
                <w:highlight w:val="none"/>
                <w:lang w:bidi="ar"/>
              </w:rPr>
            </w:pPr>
            <w:r>
              <w:rPr>
                <w:rFonts w:hint="eastAsia"/>
                <w:color w:val="000000"/>
                <w:kern w:val="0"/>
                <w:szCs w:val="21"/>
                <w:highlight w:val="none"/>
                <w:lang w:bidi="ar"/>
              </w:rPr>
              <w:t>7</w:t>
            </w:r>
          </w:p>
        </w:tc>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szCs w:val="21"/>
                <w:highlight w:val="none"/>
              </w:rPr>
              <w:t>京紫麦3号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lang w:bidi="ar"/>
              </w:rPr>
            </w:pPr>
            <w:r>
              <w:rPr>
                <w:rFonts w:hint="eastAsia" w:hAnsi="宋体"/>
                <w:color w:val="000000" w:themeColor="text1"/>
                <w:sz w:val="20"/>
                <w:szCs w:val="20"/>
                <w:highlight w:val="none"/>
                <w14:textFill>
                  <w14:solidFill>
                    <w14:schemeClr w14:val="tx1"/>
                  </w14:solidFill>
                </w14:textFill>
              </w:rPr>
              <w:t>北京市农林科学院杂交小麦所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lang w:bidi="ar"/>
              </w:rPr>
            </w:pPr>
            <w:r>
              <w:rPr>
                <w:rStyle w:val="9"/>
                <w:rFonts w:hint="default"/>
                <w:highlight w:val="none"/>
                <w:lang w:bidi="ar"/>
              </w:rPr>
              <w:t>3</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lang w:bidi="ar"/>
              </w:rPr>
            </w:pPr>
            <w:r>
              <w:rPr>
                <w:rStyle w:val="9"/>
                <w:rFonts w:hint="default"/>
                <w:highlight w:val="none"/>
                <w:lang w:bidi="ar"/>
              </w:rPr>
              <w:t>区生同试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宋体"/>
                <w:color w:val="000000"/>
                <w:szCs w:val="21"/>
                <w:highlight w:val="none"/>
                <w:lang w:val="en-US" w:eastAsia="zh-CN"/>
              </w:rPr>
            </w:pPr>
            <w:r>
              <w:rPr>
                <w:rFonts w:hint="eastAsia"/>
                <w:color w:val="000000"/>
                <w:szCs w:val="21"/>
                <w:highlight w:val="none"/>
                <w:lang w:val="en-US" w:eastAsia="zh-CN"/>
              </w:rPr>
              <w:t>对照</w:t>
            </w:r>
          </w:p>
        </w:tc>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农麦</w:t>
            </w:r>
            <w:r>
              <w:rPr>
                <w:rStyle w:val="10"/>
                <w:highlight w:val="none"/>
                <w:lang w:bidi="ar"/>
              </w:rPr>
              <w:t>2</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内蒙古农牧业科学院作科所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对照</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614"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Style w:val="9"/>
                <w:rFonts w:hint="default"/>
                <w:highlight w:val="none"/>
                <w:lang w:bidi="ar"/>
              </w:rPr>
            </w:pPr>
            <w:r>
              <w:rPr>
                <w:rStyle w:val="9"/>
                <w:rFonts w:hint="default"/>
                <w:highlight w:val="none"/>
                <w:lang w:bidi="ar"/>
              </w:rPr>
              <w:t>区试</w:t>
            </w:r>
            <w:r>
              <w:rPr>
                <w:rStyle w:val="10"/>
                <w:highlight w:val="none"/>
                <w:lang w:bidi="ar"/>
              </w:rPr>
              <w:t>A</w:t>
            </w:r>
            <w:r>
              <w:rPr>
                <w:rStyle w:val="9"/>
                <w:rFonts w:hint="default"/>
                <w:highlight w:val="none"/>
                <w:lang w:bidi="ar"/>
              </w:rPr>
              <w:t>组</w:t>
            </w:r>
          </w:p>
          <w:p>
            <w:pPr>
              <w:widowControl/>
              <w:jc w:val="center"/>
              <w:textAlignment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巴麦</w:t>
            </w:r>
            <w:r>
              <w:rPr>
                <w:rStyle w:val="10"/>
                <w:highlight w:val="none"/>
                <w:lang w:bidi="ar"/>
              </w:rPr>
              <w:t>26</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巴彦淖尔市农牧业科学研究所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区试</w:t>
            </w:r>
          </w:p>
        </w:tc>
      </w:tr>
      <w:tr>
        <w:tblPrEx>
          <w:tblCellMar>
            <w:top w:w="0" w:type="dxa"/>
            <w:left w:w="108" w:type="dxa"/>
            <w:bottom w:w="0" w:type="dxa"/>
            <w:right w:w="108" w:type="dxa"/>
          </w:tblCellMar>
        </w:tblPrEx>
        <w:trPr>
          <w:trHeight w:val="36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2</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蒙科麦</w:t>
            </w:r>
            <w:r>
              <w:rPr>
                <w:rStyle w:val="10"/>
                <w:highlight w:val="none"/>
                <w:lang w:bidi="ar"/>
              </w:rPr>
              <w:t>851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内蒙古农牧业科学院作科所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3</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宁硕一号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青铜峡市润丰种业有限责任公司</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kern w:val="0"/>
                <w:szCs w:val="21"/>
                <w:highlight w:val="none"/>
                <w:lang w:bidi="ar"/>
              </w:rPr>
              <w:t>4</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蒙科麦</w:t>
            </w:r>
            <w:r>
              <w:rPr>
                <w:rStyle w:val="10"/>
                <w:highlight w:val="none"/>
                <w:lang w:bidi="ar"/>
              </w:rPr>
              <w:t>NK2</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内蒙古农牧业科学院作科所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5</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赤麦</w:t>
            </w:r>
            <w:r>
              <w:rPr>
                <w:rStyle w:val="10"/>
                <w:highlight w:val="none"/>
                <w:lang w:bidi="ar"/>
              </w:rPr>
              <w:t>21</w:t>
            </w:r>
            <w:r>
              <w:rPr>
                <w:rStyle w:val="9"/>
                <w:rFonts w:hint="default"/>
                <w:highlight w:val="none"/>
                <w:lang w:bidi="ar"/>
              </w:rPr>
              <w:t>品</w:t>
            </w:r>
            <w:r>
              <w:rPr>
                <w:rStyle w:val="10"/>
                <w:highlight w:val="none"/>
                <w:lang w:bidi="ar"/>
              </w:rPr>
              <w:t>78</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赤峰市农牧科学研究所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6</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河套</w:t>
            </w:r>
            <w:r>
              <w:rPr>
                <w:rStyle w:val="10"/>
                <w:highlight w:val="none"/>
                <w:lang w:bidi="ar"/>
              </w:rPr>
              <w:t>1919</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内蒙古昕盛丰农业有限公司</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7</w:t>
            </w:r>
          </w:p>
        </w:tc>
        <w:tc>
          <w:tcPr>
            <w:tcW w:w="614"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秦蒙</w:t>
            </w:r>
            <w:r>
              <w:rPr>
                <w:rStyle w:val="10"/>
                <w:highlight w:val="none"/>
                <w:lang w:bidi="ar"/>
              </w:rPr>
              <w:t>1</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兴安盟农牧科学研究所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8</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巴糯麦</w:t>
            </w:r>
            <w:r>
              <w:rPr>
                <w:rStyle w:val="10"/>
                <w:highlight w:val="none"/>
                <w:lang w:bidi="ar"/>
              </w:rPr>
              <w:t>1</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巴彦淖尔市农牧业科学研究所</w:t>
            </w:r>
            <w:r>
              <w:rPr>
                <w:rStyle w:val="10"/>
                <w:highlight w:val="none"/>
                <w:lang w:bidi="ar"/>
              </w:rPr>
              <w:t xml:space="preserve"> </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9</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福鑫</w:t>
            </w:r>
            <w:r>
              <w:rPr>
                <w:rStyle w:val="10"/>
                <w:highlight w:val="none"/>
                <w:lang w:bidi="ar"/>
              </w:rPr>
              <w:t>117</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spacing w:val="-6"/>
                <w:highlight w:val="none"/>
                <w:lang w:bidi="ar"/>
              </w:rPr>
              <w:t>甘肃田福农业科技开发股份有限公司</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10</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赤麦</w:t>
            </w:r>
            <w:r>
              <w:rPr>
                <w:rStyle w:val="10"/>
                <w:highlight w:val="none"/>
                <w:lang w:bidi="ar"/>
              </w:rPr>
              <w:t>2203</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赤峰市农牧科学研究院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11</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蒙紫麦</w:t>
            </w:r>
            <w:r>
              <w:rPr>
                <w:rStyle w:val="10"/>
                <w:highlight w:val="none"/>
                <w:lang w:bidi="ar"/>
              </w:rPr>
              <w:t>315</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内蒙古农牧业科学院作科所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12</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蒙科麦</w:t>
            </w:r>
            <w:r>
              <w:rPr>
                <w:rStyle w:val="10"/>
                <w:highlight w:val="none"/>
                <w:lang w:bidi="ar"/>
              </w:rPr>
              <w:t>619</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9"/>
                <w:rFonts w:hint="default"/>
                <w:highlight w:val="none"/>
                <w:lang w:bidi="ar"/>
              </w:rPr>
            </w:pPr>
            <w:r>
              <w:rPr>
                <w:rStyle w:val="9"/>
                <w:rFonts w:hint="default"/>
                <w:highlight w:val="none"/>
                <w:lang w:bidi="ar"/>
              </w:rPr>
              <w:t>内蒙古农牧业科学院作科所</w:t>
            </w:r>
          </w:p>
          <w:p>
            <w:pPr>
              <w:widowControl/>
              <w:jc w:val="center"/>
              <w:textAlignment w:val="center"/>
              <w:rPr>
                <w:rStyle w:val="9"/>
                <w:rFonts w:hint="default"/>
                <w:highlight w:val="none"/>
                <w:lang w:bidi="ar"/>
              </w:rPr>
            </w:pPr>
            <w:r>
              <w:rPr>
                <w:rStyle w:val="9"/>
                <w:rFonts w:hint="default"/>
                <w:highlight w:val="none"/>
                <w:lang w:bidi="ar"/>
              </w:rPr>
              <w:t>九圣禾种业股份有限公司</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13</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京春</w:t>
            </w:r>
            <w:r>
              <w:rPr>
                <w:rStyle w:val="10"/>
                <w:highlight w:val="none"/>
                <w:lang w:bidi="ar"/>
              </w:rPr>
              <w:t>36</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北京市农林科学院小麦所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Style w:val="11"/>
                <w:rFonts w:hint="default"/>
                <w:highlight w:val="none"/>
                <w:lang w:bidi="ar"/>
              </w:rPr>
              <w:t>对照</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农麦</w:t>
            </w:r>
            <w:r>
              <w:rPr>
                <w:rStyle w:val="12"/>
                <w:highlight w:val="none"/>
                <w:lang w:bidi="ar"/>
              </w:rPr>
              <w:t>2</w:t>
            </w:r>
            <w:r>
              <w:rPr>
                <w:rStyle w:val="11"/>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内蒙古农牧业科学院作科所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1</w:t>
            </w:r>
          </w:p>
        </w:tc>
        <w:tc>
          <w:tcPr>
            <w:tcW w:w="614" w:type="pct"/>
            <w:vMerge w:val="restart"/>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r>
              <w:rPr>
                <w:rStyle w:val="12"/>
                <w:highlight w:val="none"/>
                <w:lang w:bidi="ar"/>
              </w:rPr>
              <w:t>B</w:t>
            </w:r>
            <w:r>
              <w:rPr>
                <w:rStyle w:val="11"/>
                <w:rFonts w:hint="default"/>
                <w:highlight w:val="none"/>
                <w:lang w:bidi="ar"/>
              </w:rPr>
              <w:t>组</w:t>
            </w:r>
          </w:p>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蒙紫麦</w:t>
            </w:r>
            <w:r>
              <w:rPr>
                <w:rStyle w:val="10"/>
                <w:highlight w:val="none"/>
                <w:lang w:bidi="ar"/>
              </w:rPr>
              <w:t>3</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内蒙古农牧业科学院作科所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2</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szCs w:val="21"/>
                <w:highlight w:val="none"/>
              </w:rPr>
              <w:t>京紫麦3号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lang w:bidi="ar"/>
              </w:rPr>
            </w:pPr>
            <w:r>
              <w:rPr>
                <w:rFonts w:hint="eastAsia" w:hAnsi="宋体"/>
                <w:color w:val="000000" w:themeColor="text1"/>
                <w:sz w:val="20"/>
                <w:szCs w:val="20"/>
                <w:highlight w:val="none"/>
                <w14:textFill>
                  <w14:solidFill>
                    <w14:schemeClr w14:val="tx1"/>
                  </w14:solidFill>
                </w14:textFill>
              </w:rPr>
              <w:t>北京市农林科学院杂交小麦所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lang w:bidi="ar"/>
              </w:rPr>
            </w:pPr>
            <w:r>
              <w:rPr>
                <w:rStyle w:val="9"/>
                <w:rFonts w:hint="default"/>
                <w:highlight w:val="none"/>
                <w:lang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lang w:bidi="ar"/>
              </w:rPr>
            </w:pPr>
            <w:r>
              <w:rPr>
                <w:rStyle w:val="9"/>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kern w:val="0"/>
                <w:szCs w:val="21"/>
                <w:highlight w:val="none"/>
                <w:lang w:bidi="ar"/>
              </w:rPr>
            </w:pPr>
            <w:r>
              <w:rPr>
                <w:rFonts w:hint="eastAsia"/>
                <w:color w:val="000000"/>
                <w:kern w:val="0"/>
                <w:szCs w:val="21"/>
                <w:highlight w:val="none"/>
                <w:lang w:bidi="ar"/>
              </w:rPr>
              <w:t>3</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巴麦</w:t>
            </w:r>
            <w:r>
              <w:rPr>
                <w:rStyle w:val="10"/>
                <w:highlight w:val="none"/>
                <w:lang w:bidi="ar"/>
              </w:rPr>
              <w:t>27</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巴彦淖尔市农牧业科学研究所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4</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喜麦</w:t>
            </w:r>
            <w:r>
              <w:rPr>
                <w:rStyle w:val="10"/>
                <w:highlight w:val="none"/>
                <w:lang w:bidi="ar"/>
              </w:rPr>
              <w:t>99</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宁夏红禾种子有限公司</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5</w:t>
            </w:r>
          </w:p>
        </w:tc>
        <w:tc>
          <w:tcPr>
            <w:tcW w:w="614"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蒙蜀</w:t>
            </w:r>
            <w:r>
              <w:rPr>
                <w:rStyle w:val="10"/>
                <w:highlight w:val="none"/>
                <w:lang w:bidi="ar"/>
              </w:rPr>
              <w:t>5</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通辽市农牧科学研究所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6</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蒙蜀</w:t>
            </w:r>
            <w:r>
              <w:rPr>
                <w:rStyle w:val="10"/>
                <w:highlight w:val="none"/>
                <w:lang w:bidi="ar"/>
              </w:rPr>
              <w:t>7</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通科种业有限责任公司</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7</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巴麦</w:t>
            </w:r>
            <w:r>
              <w:rPr>
                <w:rStyle w:val="10"/>
                <w:highlight w:val="none"/>
                <w:lang w:bidi="ar"/>
              </w:rPr>
              <w:t>28</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巴彦淖尔市农牧业科学研究所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8</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蒙科麦</w:t>
            </w:r>
            <w:r>
              <w:rPr>
                <w:rStyle w:val="10"/>
                <w:highlight w:val="none"/>
                <w:lang w:bidi="ar"/>
              </w:rPr>
              <w:t>1121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9"/>
                <w:rFonts w:hint="default"/>
                <w:highlight w:val="none"/>
                <w:lang w:bidi="ar"/>
              </w:rPr>
            </w:pPr>
            <w:r>
              <w:rPr>
                <w:rStyle w:val="9"/>
                <w:rFonts w:hint="default"/>
                <w:highlight w:val="none"/>
                <w:lang w:bidi="ar"/>
              </w:rPr>
              <w:t>内蒙古农牧业科学院作科所</w:t>
            </w:r>
          </w:p>
          <w:p>
            <w:pPr>
              <w:widowControl/>
              <w:jc w:val="center"/>
              <w:textAlignment w:val="center"/>
              <w:rPr>
                <w:rStyle w:val="9"/>
                <w:rFonts w:hint="default"/>
                <w:highlight w:val="none"/>
                <w:lang w:bidi="ar"/>
              </w:rPr>
            </w:pPr>
            <w:r>
              <w:rPr>
                <w:rStyle w:val="9"/>
                <w:rFonts w:hint="default"/>
                <w:highlight w:val="none"/>
                <w:lang w:bidi="ar"/>
              </w:rPr>
              <w:t>九圣禾种业股份有限公司</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9</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河麦</w:t>
            </w:r>
            <w:r>
              <w:rPr>
                <w:rStyle w:val="10"/>
                <w:highlight w:val="none"/>
                <w:lang w:bidi="ar"/>
              </w:rPr>
              <w:t>8</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硬质小麦技术创新中心</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10</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蒙蜀</w:t>
            </w:r>
            <w:r>
              <w:rPr>
                <w:rStyle w:val="10"/>
                <w:highlight w:val="none"/>
                <w:lang w:bidi="ar"/>
              </w:rPr>
              <w:t>4</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通辽市农牧科学研究所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11</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河紫麦</w:t>
            </w:r>
            <w:r>
              <w:rPr>
                <w:rStyle w:val="10"/>
                <w:highlight w:val="none"/>
                <w:lang w:bidi="ar"/>
              </w:rPr>
              <w:t>6</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河套学院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12</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赤麦</w:t>
            </w:r>
            <w:r>
              <w:rPr>
                <w:rStyle w:val="10"/>
                <w:highlight w:val="none"/>
                <w:lang w:bidi="ar"/>
              </w:rPr>
              <w:t>2205</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赤峰市农牧科学研究所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13</w:t>
            </w:r>
          </w:p>
        </w:tc>
        <w:tc>
          <w:tcPr>
            <w:tcW w:w="614"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河麦</w:t>
            </w:r>
            <w:r>
              <w:rPr>
                <w:rStyle w:val="10"/>
                <w:highlight w:val="none"/>
                <w:lang w:bidi="ar"/>
              </w:rPr>
              <w:t>11</w:t>
            </w:r>
            <w:r>
              <w:rPr>
                <w:rStyle w:val="9"/>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硬质小麦技术创新中心</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11"/>
                <w:rFonts w:hint="default"/>
                <w:highlight w:val="none"/>
                <w:lang w:bidi="ar"/>
              </w:rPr>
              <w:t>区试</w:t>
            </w:r>
          </w:p>
        </w:tc>
      </w:tr>
      <w:tr>
        <w:tblPrEx>
          <w:tblCellMar>
            <w:top w:w="0" w:type="dxa"/>
            <w:left w:w="108" w:type="dxa"/>
            <w:bottom w:w="0" w:type="dxa"/>
            <w:right w:w="108" w:type="dxa"/>
          </w:tblCellMar>
        </w:tblPrEx>
        <w:trPr>
          <w:trHeight w:val="290"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rFonts w:hint="eastAsia"/>
                <w:color w:val="000000"/>
                <w:szCs w:val="21"/>
                <w:highlight w:val="none"/>
              </w:rPr>
              <w:t>对照</w:t>
            </w:r>
          </w:p>
        </w:tc>
        <w:tc>
          <w:tcPr>
            <w:tcW w:w="614"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农麦</w:t>
            </w:r>
            <w:r>
              <w:rPr>
                <w:rStyle w:val="12"/>
                <w:highlight w:val="none"/>
                <w:lang w:bidi="ar"/>
              </w:rPr>
              <w:t>2</w:t>
            </w:r>
            <w:r>
              <w:rPr>
                <w:rStyle w:val="11"/>
                <w:rFonts w:hint="default"/>
                <w:highlight w:val="none"/>
                <w:lang w:bidi="ar"/>
              </w:rPr>
              <w:t>号</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Style w:val="9"/>
                <w:rFonts w:hint="default"/>
                <w:highlight w:val="none"/>
                <w:lang w:bidi="ar"/>
              </w:rPr>
              <w:t>内蒙古农牧业科学院作科所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highlight w:val="none"/>
              </w:rPr>
            </w:pPr>
            <w:r>
              <w:rPr>
                <w:color w:val="000000"/>
                <w:kern w:val="0"/>
                <w:szCs w:val="21"/>
                <w:highlight w:val="none"/>
                <w:lang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r>
    </w:tbl>
    <w:p>
      <w:pPr>
        <w:rPr>
          <w:highlight w:val="none"/>
        </w:rPr>
      </w:pPr>
    </w:p>
    <w:p>
      <w:pPr>
        <w:pStyle w:val="5"/>
        <w:rPr>
          <w:highlight w:val="none"/>
        </w:rPr>
      </w:pPr>
    </w:p>
    <w:p>
      <w:pPr>
        <w:pStyle w:val="5"/>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表5  小麦品种试验特性检测</w:t>
      </w:r>
      <w:r>
        <w:rPr>
          <w:rFonts w:ascii="仿宋_GB2312" w:hAnsi="Times New Roman" w:eastAsia="仿宋_GB2312" w:cs="Times New Roman"/>
          <w:sz w:val="24"/>
          <w:szCs w:val="24"/>
          <w:highlight w:val="none"/>
        </w:rPr>
        <w:t>/</w:t>
      </w:r>
      <w:r>
        <w:rPr>
          <w:rFonts w:hint="eastAsia" w:ascii="仿宋_GB2312" w:hAnsi="Times New Roman" w:eastAsia="仿宋_GB2312" w:cs="Times New Roman"/>
          <w:sz w:val="24"/>
          <w:szCs w:val="24"/>
          <w:highlight w:val="none"/>
        </w:rPr>
        <w:t>鉴定项目用种量及承担单位</w:t>
      </w:r>
    </w:p>
    <w:tbl>
      <w:tblPr>
        <w:tblStyle w:val="6"/>
        <w:tblW w:w="7923" w:type="dxa"/>
        <w:jc w:val="center"/>
        <w:tblLayout w:type="autofit"/>
        <w:tblCellMar>
          <w:top w:w="0" w:type="dxa"/>
          <w:left w:w="108" w:type="dxa"/>
          <w:bottom w:w="0" w:type="dxa"/>
          <w:right w:w="108" w:type="dxa"/>
        </w:tblCellMar>
      </w:tblPr>
      <w:tblGrid>
        <w:gridCol w:w="1884"/>
        <w:gridCol w:w="1460"/>
        <w:gridCol w:w="4579"/>
      </w:tblGrid>
      <w:tr>
        <w:tblPrEx>
          <w:tblCellMar>
            <w:top w:w="0" w:type="dxa"/>
            <w:left w:w="108" w:type="dxa"/>
            <w:bottom w:w="0" w:type="dxa"/>
            <w:right w:w="108" w:type="dxa"/>
          </w:tblCellMar>
        </w:tblPrEx>
        <w:trPr>
          <w:trHeight w:val="660" w:hRule="atLeast"/>
          <w:jc w:val="center"/>
        </w:trPr>
        <w:tc>
          <w:tcPr>
            <w:tcW w:w="1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检测/鉴定项目</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组别</w:t>
            </w:r>
          </w:p>
        </w:tc>
        <w:tc>
          <w:tcPr>
            <w:tcW w:w="4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承担单位</w:t>
            </w:r>
          </w:p>
        </w:tc>
      </w:tr>
      <w:tr>
        <w:tblPrEx>
          <w:tblCellMar>
            <w:top w:w="0" w:type="dxa"/>
            <w:left w:w="108" w:type="dxa"/>
            <w:bottom w:w="0" w:type="dxa"/>
            <w:right w:w="108" w:type="dxa"/>
          </w:tblCellMar>
        </w:tblPrEx>
        <w:trPr>
          <w:trHeight w:val="510" w:hRule="atLeast"/>
          <w:jc w:val="center"/>
        </w:trPr>
        <w:tc>
          <w:tcPr>
            <w:tcW w:w="18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抗性</w:t>
            </w:r>
          </w:p>
        </w:tc>
        <w:tc>
          <w:tcPr>
            <w:tcW w:w="1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旱作小麦</w:t>
            </w:r>
          </w:p>
        </w:tc>
        <w:tc>
          <w:tcPr>
            <w:tcW w:w="4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黑龙江省农业科学院植物保护所</w:t>
            </w:r>
          </w:p>
        </w:tc>
      </w:tr>
      <w:tr>
        <w:tblPrEx>
          <w:tblCellMar>
            <w:top w:w="0" w:type="dxa"/>
            <w:left w:w="108" w:type="dxa"/>
            <w:bottom w:w="0" w:type="dxa"/>
            <w:right w:w="108" w:type="dxa"/>
          </w:tblCellMar>
        </w:tblPrEx>
        <w:trPr>
          <w:trHeight w:val="525" w:hRule="atLeast"/>
          <w:jc w:val="center"/>
        </w:trPr>
        <w:tc>
          <w:tcPr>
            <w:tcW w:w="18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highlight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highlight w:val="none"/>
              </w:rPr>
            </w:pPr>
          </w:p>
        </w:tc>
        <w:tc>
          <w:tcPr>
            <w:tcW w:w="4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沈阳农业大学</w:t>
            </w:r>
          </w:p>
        </w:tc>
      </w:tr>
      <w:tr>
        <w:tblPrEx>
          <w:tblCellMar>
            <w:top w:w="0" w:type="dxa"/>
            <w:left w:w="108" w:type="dxa"/>
            <w:bottom w:w="0" w:type="dxa"/>
            <w:right w:w="108" w:type="dxa"/>
          </w:tblCellMar>
        </w:tblPrEx>
        <w:trPr>
          <w:trHeight w:val="510" w:hRule="atLeast"/>
          <w:jc w:val="center"/>
        </w:trPr>
        <w:tc>
          <w:tcPr>
            <w:tcW w:w="18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highlight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水地小麦</w:t>
            </w:r>
          </w:p>
        </w:tc>
        <w:tc>
          <w:tcPr>
            <w:tcW w:w="4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中国农业科学院植物保护研究所（北京）</w:t>
            </w:r>
          </w:p>
        </w:tc>
      </w:tr>
      <w:tr>
        <w:tblPrEx>
          <w:tblCellMar>
            <w:top w:w="0" w:type="dxa"/>
            <w:left w:w="108" w:type="dxa"/>
            <w:bottom w:w="0" w:type="dxa"/>
            <w:right w:w="108" w:type="dxa"/>
          </w:tblCellMar>
        </w:tblPrEx>
        <w:trPr>
          <w:trHeight w:val="765" w:hRule="atLeast"/>
          <w:jc w:val="center"/>
        </w:trPr>
        <w:tc>
          <w:tcPr>
            <w:tcW w:w="18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转基因</w:t>
            </w:r>
          </w:p>
          <w:p>
            <w:pPr>
              <w:widowControl/>
              <w:jc w:val="center"/>
              <w:rPr>
                <w:rFonts w:ascii="宋体" w:hAnsi="宋体" w:cs="宋体"/>
                <w:color w:val="000000"/>
                <w:kern w:val="0"/>
                <w:szCs w:val="21"/>
                <w:highlight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旱作小麦</w:t>
            </w:r>
          </w:p>
        </w:tc>
        <w:tc>
          <w:tcPr>
            <w:tcW w:w="45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农业农村部谷物及制品质量监督检验测试中心（哈尔滨）</w:t>
            </w:r>
          </w:p>
        </w:tc>
      </w:tr>
      <w:tr>
        <w:tblPrEx>
          <w:tblCellMar>
            <w:top w:w="0" w:type="dxa"/>
            <w:left w:w="108" w:type="dxa"/>
            <w:bottom w:w="0" w:type="dxa"/>
            <w:right w:w="108" w:type="dxa"/>
          </w:tblCellMar>
        </w:tblPrEx>
        <w:trPr>
          <w:trHeight w:val="810" w:hRule="atLeast"/>
          <w:jc w:val="center"/>
        </w:trPr>
        <w:tc>
          <w:tcPr>
            <w:tcW w:w="18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highlight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水地小麦</w:t>
            </w:r>
          </w:p>
        </w:tc>
        <w:tc>
          <w:tcPr>
            <w:tcW w:w="45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highlight w:val="none"/>
              </w:rPr>
            </w:pPr>
          </w:p>
        </w:tc>
      </w:tr>
      <w:tr>
        <w:tblPrEx>
          <w:tblCellMar>
            <w:top w:w="0" w:type="dxa"/>
            <w:left w:w="108" w:type="dxa"/>
            <w:bottom w:w="0" w:type="dxa"/>
            <w:right w:w="108" w:type="dxa"/>
          </w:tblCellMar>
        </w:tblPrEx>
        <w:trPr>
          <w:trHeight w:val="810" w:hRule="atLeast"/>
          <w:jc w:val="center"/>
        </w:trPr>
        <w:tc>
          <w:tcPr>
            <w:tcW w:w="18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DNA</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旱作小麦</w:t>
            </w:r>
          </w:p>
        </w:tc>
        <w:tc>
          <w:tcPr>
            <w:tcW w:w="45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北京小麦检测中心</w:t>
            </w:r>
          </w:p>
        </w:tc>
      </w:tr>
      <w:tr>
        <w:tblPrEx>
          <w:tblCellMar>
            <w:top w:w="0" w:type="dxa"/>
            <w:left w:w="108" w:type="dxa"/>
            <w:bottom w:w="0" w:type="dxa"/>
            <w:right w:w="108" w:type="dxa"/>
          </w:tblCellMar>
        </w:tblPrEx>
        <w:trPr>
          <w:trHeight w:val="675" w:hRule="atLeast"/>
          <w:jc w:val="center"/>
        </w:trPr>
        <w:tc>
          <w:tcPr>
            <w:tcW w:w="18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highlight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水地小麦</w:t>
            </w:r>
          </w:p>
        </w:tc>
        <w:tc>
          <w:tcPr>
            <w:tcW w:w="45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highlight w:val="none"/>
              </w:rPr>
            </w:pPr>
          </w:p>
        </w:tc>
      </w:tr>
      <w:tr>
        <w:tblPrEx>
          <w:tblCellMar>
            <w:top w:w="0" w:type="dxa"/>
            <w:left w:w="108" w:type="dxa"/>
            <w:bottom w:w="0" w:type="dxa"/>
            <w:right w:w="108" w:type="dxa"/>
          </w:tblCellMar>
        </w:tblPrEx>
        <w:trPr>
          <w:trHeight w:val="510" w:hRule="atLeast"/>
          <w:jc w:val="center"/>
        </w:trPr>
        <w:tc>
          <w:tcPr>
            <w:tcW w:w="18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品质</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旱作小麦</w:t>
            </w:r>
          </w:p>
        </w:tc>
        <w:tc>
          <w:tcPr>
            <w:tcW w:w="45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农业农村部谷物及制品质量监督检验测试中心（哈尔滨）</w:t>
            </w:r>
          </w:p>
        </w:tc>
      </w:tr>
      <w:tr>
        <w:tblPrEx>
          <w:tblCellMar>
            <w:top w:w="0" w:type="dxa"/>
            <w:left w:w="108" w:type="dxa"/>
            <w:bottom w:w="0" w:type="dxa"/>
            <w:right w:w="108" w:type="dxa"/>
          </w:tblCellMar>
        </w:tblPrEx>
        <w:trPr>
          <w:trHeight w:val="555" w:hRule="atLeast"/>
          <w:jc w:val="center"/>
        </w:trPr>
        <w:tc>
          <w:tcPr>
            <w:tcW w:w="18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1"/>
                <w:szCs w:val="21"/>
                <w:highlight w:val="none"/>
                <w:lang w:val="en-US" w:eastAsia="zh-CN" w:bidi="ar-SA"/>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水地小麦</w:t>
            </w:r>
          </w:p>
        </w:tc>
        <w:tc>
          <w:tcPr>
            <w:tcW w:w="4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1"/>
                <w:szCs w:val="21"/>
                <w:highlight w:val="none"/>
                <w:lang w:val="en-US" w:eastAsia="zh-CN" w:bidi="ar-SA"/>
              </w:rPr>
            </w:pPr>
          </w:p>
        </w:tc>
      </w:tr>
    </w:tbl>
    <w:p>
      <w:pPr>
        <w:pStyle w:val="5"/>
        <w:rPr>
          <w:rFonts w:ascii="仿宋_GB2312" w:hAnsi="Times New Roman" w:eastAsia="仿宋_GB2312" w:cs="Times New Roman"/>
          <w:sz w:val="24"/>
          <w:szCs w:val="24"/>
          <w:highlight w:val="none"/>
        </w:rPr>
      </w:pPr>
    </w:p>
    <w:p>
      <w:pPr>
        <w:pStyle w:val="5"/>
        <w:rPr>
          <w:highlight w:val="none"/>
        </w:rPr>
      </w:pPr>
    </w:p>
    <w:p>
      <w:pPr>
        <w:pStyle w:val="5"/>
        <w:rPr>
          <w:highlight w:val="none"/>
        </w:rPr>
      </w:pPr>
    </w:p>
    <w:p>
      <w:pPr>
        <w:pStyle w:val="5"/>
        <w:rPr>
          <w:highlight w:val="none"/>
        </w:rPr>
      </w:pPr>
    </w:p>
    <w:p>
      <w:pPr>
        <w:pStyle w:val="5"/>
      </w:pPr>
    </w:p>
    <w:p>
      <w:bookmarkStart w:id="0" w:name="_GoBack"/>
      <w:bookmarkEnd w:id="0"/>
    </w:p>
    <w:sectPr>
      <w:footerReference r:id="rId6" w:type="default"/>
      <w:footerReference r:id="rId7" w:type="even"/>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FLkOgvIAQAAmw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f/2soBAACb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DW7CW0osNzjx8/dv5x+/zj+/&#10;krJMDeo9VJj35DEzDnduwOTZD+hMuoc2mPRFRQTj2N7Tpb1yiESkR6vlalVgSGBsviA+e37uA8T3&#10;0hmSjJoGnF9uKz8+QhxT55RUzbp7pXWeobZ/ORAzeVjiPnJMVhx2wyRo55oT6ulx9DW1uOmU6AeL&#10;nU1bMhthNnazcfBB7TukVmZe4G8PEUlkbqnCCDsVxpllddN+paX4856znv+p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of/2soBAACb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EF42DC"/>
    <w:multiLevelType w:val="multilevel"/>
    <w:tmpl w:val="65EF42DC"/>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MjZlMTlkOTFlNDEwODQ4ODA5YmJmODI2Mjk0ZjYifQ=="/>
  </w:docVars>
  <w:rsids>
    <w:rsidRoot w:val="00000000"/>
    <w:rsid w:val="666A3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640" w:firstLineChars="200"/>
    </w:pPr>
    <w:rPr>
      <w:rFonts w:ascii="仿宋" w:hAnsi="仿宋" w:eastAsia="仿宋"/>
      <w:sz w:val="32"/>
      <w:szCs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styleId="8">
    <w:name w:val="page number"/>
    <w:basedOn w:val="7"/>
    <w:qFormat/>
    <w:uiPriority w:val="0"/>
  </w:style>
  <w:style w:type="character" w:customStyle="1" w:styleId="9">
    <w:name w:val="font11"/>
    <w:basedOn w:val="7"/>
    <w:autoRedefine/>
    <w:qFormat/>
    <w:uiPriority w:val="0"/>
    <w:rPr>
      <w:rFonts w:hint="eastAsia" w:ascii="宋体" w:hAnsi="宋体" w:eastAsia="宋体" w:cs="宋体"/>
      <w:color w:val="000000"/>
      <w:sz w:val="21"/>
      <w:szCs w:val="21"/>
      <w:u w:val="none"/>
    </w:rPr>
  </w:style>
  <w:style w:type="character" w:customStyle="1" w:styleId="10">
    <w:name w:val="font21"/>
    <w:basedOn w:val="7"/>
    <w:autoRedefine/>
    <w:qFormat/>
    <w:uiPriority w:val="0"/>
    <w:rPr>
      <w:rFonts w:hint="default" w:ascii="Times New Roman" w:hAnsi="Times New Roman" w:cs="Times New Roman"/>
      <w:color w:val="000000"/>
      <w:sz w:val="21"/>
      <w:szCs w:val="21"/>
      <w:u w:val="none"/>
    </w:rPr>
  </w:style>
  <w:style w:type="character" w:customStyle="1" w:styleId="11">
    <w:name w:val="font31"/>
    <w:basedOn w:val="7"/>
    <w:autoRedefine/>
    <w:qFormat/>
    <w:uiPriority w:val="0"/>
    <w:rPr>
      <w:rFonts w:hint="eastAsia" w:ascii="宋体" w:hAnsi="宋体" w:eastAsia="宋体" w:cs="宋体"/>
      <w:color w:val="000000"/>
      <w:sz w:val="21"/>
      <w:szCs w:val="21"/>
      <w:u w:val="none"/>
    </w:rPr>
  </w:style>
  <w:style w:type="character" w:customStyle="1" w:styleId="12">
    <w:name w:val="font41"/>
    <w:basedOn w:val="7"/>
    <w:autoRedefine/>
    <w:qFormat/>
    <w:uiPriority w:val="0"/>
    <w:rPr>
      <w:rFonts w:hint="default" w:ascii="Times New Roman" w:hAnsi="Times New Roman" w:cs="Times New Roman"/>
      <w:color w:val="000000"/>
      <w:sz w:val="21"/>
      <w:szCs w:val="21"/>
      <w:u w:val="none"/>
    </w:rPr>
  </w:style>
  <w:style w:type="paragraph" w:customStyle="1" w:styleId="13">
    <w:name w:val="标准书眉_偶数页"/>
    <w:basedOn w:val="14"/>
    <w:next w:val="1"/>
    <w:autoRedefine/>
    <w:qFormat/>
    <w:uiPriority w:val="0"/>
    <w:pPr>
      <w:tabs>
        <w:tab w:val="center" w:pos="4154"/>
        <w:tab w:val="right" w:pos="8306"/>
      </w:tabs>
      <w:jc w:val="left"/>
    </w:pPr>
  </w:style>
  <w:style w:type="paragraph" w:customStyle="1" w:styleId="1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2024-02-07T07:01:32Z</dcterms:created>
  <dc:creator>syy</dc:creator>
  <cp:lastModifiedBy>孙宇燕</cp:lastModifiedBy>
  <dcterms:modified xsi:type="dcterms:W3CDTF">2024-02-07T07:01:41Z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C5530BDE05E64B409AA28085C43C3449_12</vt:lpwstr>
  </property>
</Properties>
</file>