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华文中宋" w:eastAsia="方正小标宋简体" w:cs="华文中宋"/>
          <w:sz w:val="44"/>
          <w:szCs w:val="36"/>
          <w:highlight w:val="none"/>
        </w:rPr>
      </w:pPr>
    </w:p>
    <w:p>
      <w:pPr>
        <w:spacing w:line="600" w:lineRule="exact"/>
        <w:jc w:val="center"/>
        <w:rPr>
          <w:rFonts w:hint="eastAsia" w:ascii="方正小标宋简体" w:hAnsi="华文中宋" w:eastAsia="方正小标宋简体" w:cs="华文中宋"/>
          <w:sz w:val="44"/>
          <w:szCs w:val="44"/>
          <w:highlight w:val="none"/>
        </w:rPr>
      </w:pPr>
      <w:r>
        <w:rPr>
          <w:rFonts w:hint="eastAsia" w:ascii="方正小标宋简体" w:hAnsi="华文中宋" w:eastAsia="方正小标宋简体" w:cs="华文中宋"/>
          <w:sz w:val="44"/>
          <w:szCs w:val="44"/>
          <w:highlight w:val="none"/>
        </w:rPr>
        <w:t>内蒙古</w:t>
      </w:r>
      <w:r>
        <w:rPr>
          <w:rFonts w:hint="eastAsia" w:ascii="方正小标宋简体" w:hAnsi="华文中宋" w:eastAsia="方正小标宋简体" w:cs="华文中宋"/>
          <w:sz w:val="44"/>
          <w:szCs w:val="44"/>
          <w:highlight w:val="none"/>
          <w:lang w:eastAsia="zh-CN"/>
        </w:rPr>
        <w:t>自治区</w:t>
      </w:r>
      <w:r>
        <w:rPr>
          <w:rFonts w:hint="eastAsia" w:ascii="方正小标宋简体" w:hAnsi="华文中宋" w:eastAsia="方正小标宋简体" w:cs="华文中宋"/>
          <w:sz w:val="44"/>
          <w:szCs w:val="44"/>
          <w:highlight w:val="none"/>
        </w:rPr>
        <w:t>202</w:t>
      </w:r>
      <w:r>
        <w:rPr>
          <w:rFonts w:hint="eastAsia" w:ascii="方正小标宋简体" w:hAnsi="华文中宋" w:eastAsia="方正小标宋简体" w:cs="华文中宋"/>
          <w:sz w:val="44"/>
          <w:szCs w:val="44"/>
          <w:highlight w:val="none"/>
          <w:lang w:val="en-US" w:eastAsia="zh-CN"/>
        </w:rPr>
        <w:t>2</w:t>
      </w:r>
      <w:r>
        <w:rPr>
          <w:rFonts w:hint="eastAsia" w:ascii="方正小标宋简体" w:hAnsi="华文中宋" w:eastAsia="方正小标宋简体" w:cs="华文中宋"/>
          <w:sz w:val="44"/>
          <w:szCs w:val="44"/>
          <w:highlight w:val="none"/>
        </w:rPr>
        <w:t>年中央财政</w:t>
      </w:r>
    </w:p>
    <w:p>
      <w:pPr>
        <w:spacing w:line="600" w:lineRule="exact"/>
        <w:jc w:val="center"/>
        <w:rPr>
          <w:rFonts w:hint="eastAsia" w:ascii="方正小标宋简体" w:hAnsi="华文中宋" w:eastAsia="方正小标宋简体" w:cs="华文中宋"/>
          <w:sz w:val="44"/>
          <w:szCs w:val="44"/>
          <w:highlight w:val="none"/>
          <w:lang w:eastAsia="zh-CN"/>
        </w:rPr>
      </w:pPr>
      <w:r>
        <w:rPr>
          <w:rFonts w:hint="eastAsia" w:ascii="方正小标宋简体" w:hAnsi="华文中宋" w:eastAsia="方正小标宋简体" w:cs="华文中宋"/>
          <w:sz w:val="44"/>
          <w:szCs w:val="44"/>
          <w:highlight w:val="none"/>
          <w:lang w:eastAsia="zh-CN"/>
        </w:rPr>
        <w:t>耕地深松</w:t>
      </w:r>
      <w:r>
        <w:rPr>
          <w:rFonts w:hint="eastAsia" w:ascii="方正小标宋简体" w:hAnsi="华文中宋" w:eastAsia="方正小标宋简体" w:cs="华文中宋"/>
          <w:sz w:val="44"/>
          <w:szCs w:val="44"/>
          <w:highlight w:val="none"/>
        </w:rPr>
        <w:t>项目实施方案</w:t>
      </w:r>
    </w:p>
    <w:p>
      <w:pPr>
        <w:spacing w:line="600" w:lineRule="exact"/>
        <w:jc w:val="center"/>
        <w:rPr>
          <w:rFonts w:ascii="仿宋_GB2312" w:hAnsi="新宋体" w:eastAsia="仿宋_GB2312" w:cs="仿宋_GB2312"/>
          <w:sz w:val="44"/>
          <w:szCs w:val="44"/>
          <w:highlight w:val="none"/>
        </w:rPr>
      </w:pPr>
    </w:p>
    <w:p>
      <w:pPr>
        <w:keepNext w:val="0"/>
        <w:keepLines w:val="0"/>
        <w:pageBreakBefore w:val="0"/>
        <w:widowControl/>
        <w:suppressLineNumbers w:val="0"/>
        <w:kinsoku/>
        <w:wordWrap/>
        <w:overflowPunct/>
        <w:topLinePunct w:val="0"/>
        <w:autoSpaceDE/>
        <w:autoSpaceDN/>
        <w:bidi w:val="0"/>
        <w:adjustRightInd/>
        <w:snapToGrid/>
        <w:spacing w:line="606"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农业农村部 财政部关于做好2022年农业生产发展等项目实施工作的通知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农计财发〔2022〕13号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）和《财政部 农业农村部关于修订农业相关转移支付资金管理办法的通知》（财农〔202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号）精神，为推动</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规范实施，制定本方案。</w:t>
      </w:r>
    </w:p>
    <w:p>
      <w:pPr>
        <w:keepNext w:val="0"/>
        <w:keepLines w:val="0"/>
        <w:pageBreakBefore w:val="0"/>
        <w:kinsoku/>
        <w:wordWrap/>
        <w:overflowPunct/>
        <w:topLinePunct w:val="0"/>
        <w:autoSpaceDE/>
        <w:autoSpaceDN/>
        <w:bidi w:val="0"/>
        <w:adjustRightInd/>
        <w:snapToGrid/>
        <w:spacing w:line="606" w:lineRule="exact"/>
        <w:ind w:left="64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一、任务安排</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年，国家下达我区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任务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万亩</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自治区按照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《财政部 农业农村部关于修订农业相关转移支付资金管理办法的通知》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要求，采用因素法将任务和资金分配至各盟市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（各盟市任务分配见附11）。</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二、作业模式、作业机械及作业质量要求</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highlight w:val="none"/>
          <w:lang w:val="en" w:eastAsia="zh-CN"/>
          <w14:textFill>
            <w14:solidFill>
              <w14:schemeClr w14:val="tx1"/>
            </w14:solidFill>
          </w14:textFill>
        </w:rPr>
        <w:t>耕地深松作业</w:t>
      </w: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模式</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根据当地土壤类型、耕作制度和机具配备情况，因地制宜选择</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模式，包括单一</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联合作业（深松+旋耕作业、深松+灭茬+旋耕作业、深松+其它多项复式作业等）。鼓励适宜地块开展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联合作业；东北黑土地保护性耕作实施地块</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模式要与保护性耕作技术要求相符合。同一地块隔两年深松一次。</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（二）作业机械</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深松机械类型多样，按作业形式可分为间隔深松机和全方位深松机，按作业功能可分为单一深松机和复式联合作业机。各地要根据当地土壤类型、作业模式等要求，引导农机作业服务组织或农机户科学选用深松机械。如果选用凿（铲）式深松机，相邻两凿（铲）间距不得大于2倍深松深度。</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（三）作业质量要求</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深度要求达到25厘米以上，其中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补助作业深度需达到30厘米以上，且作业后的地块要达到田面平整，深浅一致。</w:t>
      </w:r>
    </w:p>
    <w:p>
      <w:pPr>
        <w:keepNext w:val="0"/>
        <w:keepLines w:val="0"/>
        <w:pageBreakBefore w:val="0"/>
        <w:kinsoku/>
        <w:wordWrap/>
        <w:overflowPunct/>
        <w:topLinePunct w:val="0"/>
        <w:autoSpaceDE/>
        <w:autoSpaceDN/>
        <w:bidi w:val="0"/>
        <w:adjustRightInd/>
        <w:snapToGrid/>
        <w:spacing w:line="606" w:lineRule="exact"/>
        <w:ind w:firstLine="480" w:firstLineChars="15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三、补助对象及补助标准</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（一）补助对象</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补助作业区域内实际经营土地并自愿实施</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的个人和农业生产经营组织（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简称“土地经营者”）。国家和地方各级政府财政供养人员，即国家公务人员、参照公务员法管理事业单位职工、事业单位职工（含聘用制职工）不在补助对象范围之列。坚持“谁实际经营土地、谁实际深松、谁实际享受补助”的原则。</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（二）补助标准</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补助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作业实行定额补助，中央财政补助标准最高为25元/亩。各地可根据实际，进一步确定适合本地区的作业补助标准，但同一旗县、同一种作业模式执行同一个补助标准。</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（三）补助资金来源</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补助资金由自治区财政从202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年中央财政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农业资源及生态保护补助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资金中安排下达。202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结余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农机深松整地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作业补助资金，继续用于202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补助作业，相关要求按本方案执行。</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四、试点工作程序</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补助作业工作应遵循“先作业后补助、先公示后兑现”的程序进行。</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（一）落实任务与制定方案</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盟市农牧部门负责确定补助作业旗县，分解下达任务，统筹管理本盟市补助作业工作，与本级财政部门协调落实补助资金，提出实施与监管要求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补助作业旗县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农牧部门要在充分征求乡镇政府对作业需求的基础上，合理规划，确定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补助作业地点及规模，落实补助作业任务，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联合财政部门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制定实施方案，并报盟市农牧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和财政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部门备案。积极推进整村整乡集中连片规模作业，提高补助作业规模化水平与监管效果。</w:t>
      </w:r>
    </w:p>
    <w:p>
      <w:pPr>
        <w:keepNext w:val="0"/>
        <w:keepLines w:val="0"/>
        <w:pageBreakBefore w:val="0"/>
        <w:kinsoku/>
        <w:wordWrap/>
        <w:overflowPunct/>
        <w:topLinePunct w:val="0"/>
        <w:autoSpaceDE/>
        <w:autoSpaceDN/>
        <w:bidi w:val="0"/>
        <w:adjustRightInd/>
        <w:snapToGrid/>
        <w:spacing w:line="606" w:lineRule="exact"/>
        <w:ind w:left="643"/>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（二）远程监测终端设备选型安装、调试校准</w:t>
      </w:r>
    </w:p>
    <w:p>
      <w:pPr>
        <w:pStyle w:val="60"/>
        <w:keepNext w:val="0"/>
        <w:keepLines w:val="0"/>
        <w:pageBreakBefore w:val="0"/>
        <w:numPr>
          <w:ilvl w:val="0"/>
          <w:numId w:val="0"/>
        </w:numPr>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用于补助作业的</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机组必须配备信息化远程监测终端设备。补助作业旗县自主选择配备远程监测终端设备。远程监测设备应具有卫星定位、无线通信、作业深度监测、面积测量、机具识别、图像采集、显示报警等功能</w:t>
      </w:r>
      <w:bookmarkStart w:id="0" w:name="_Toc472150619"/>
      <w:r>
        <w:rPr>
          <w:rFonts w:hint="default" w:ascii="Times New Roman" w:hAnsi="Times New Roman" w:eastAsia="仿宋_GB2312" w:cs="Times New Roman"/>
          <w:color w:val="000000" w:themeColor="text1"/>
          <w:sz w:val="32"/>
          <w:szCs w:val="32"/>
          <w:highlight w:val="none"/>
          <w14:textFill>
            <w14:solidFill>
              <w14:schemeClr w14:val="tx1"/>
            </w14:solidFill>
          </w14:textFill>
        </w:rPr>
        <w:t>，数据处理平台应具备接收终端上传作业信息、存储、导出功能和作业质量、面积等数据的分析、统计与汇总等功能</w:t>
      </w:r>
      <w:bookmarkEnd w:id="0"/>
      <w:bookmarkStart w:id="1" w:name="OLE_LINK34"/>
      <w:r>
        <w:rPr>
          <w:rFonts w:hint="default" w:ascii="Times New Roman" w:hAnsi="Times New Roman" w:eastAsia="仿宋_GB2312" w:cs="Times New Roman"/>
          <w:color w:val="000000" w:themeColor="text1"/>
          <w:sz w:val="32"/>
          <w:szCs w:val="32"/>
          <w:highlight w:val="none"/>
          <w14:textFill>
            <w14:solidFill>
              <w14:schemeClr w14:val="tx1"/>
            </w14:solidFill>
          </w14:textFill>
        </w:rPr>
        <w:t>，管理部门和用户可通过电脑、手机直接查看平台数据。</w:t>
      </w:r>
      <w:bookmarkEnd w:id="1"/>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提供远程监测的企业数据处理平台应与自治区农机化信息管理服务系统对接，及时、准确上传作业数据结果。旗县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负责对参与作业的农机服务组织（农机户）、</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机组和监测设备进行登记备案（附3），并与数据处理平台企业签订监测数据维护、存储协议(包括数据处理平台企业与自治区农机化信息管理服务系统对接并及时准确上传作业数据等内容)。</w:t>
      </w:r>
    </w:p>
    <w:p>
      <w:pPr>
        <w:pStyle w:val="60"/>
        <w:keepNext w:val="0"/>
        <w:keepLines w:val="0"/>
        <w:pageBreakBefore w:val="0"/>
        <w:numPr>
          <w:ilvl w:val="0"/>
          <w:numId w:val="0"/>
        </w:numPr>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开展</w:t>
      </w:r>
      <w:r>
        <w:rPr>
          <w:rFonts w:hint="default" w:ascii="Times New Roman" w:hAnsi="Times New Roman" w:eastAsia="仿宋_GB2312" w:cs="Times New Roman"/>
          <w:color w:val="000000" w:themeColor="text1"/>
          <w:kern w:val="2"/>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前，要对作业机组和远程监测设备进行调试校准。调试校准应在相对平坦地块进行，将机组调整到规定作业深度试作业，进行作业质量远程监测和人工检测；对照人工检测数据，调试校准远程监测设备，使远程监测作业面积数据与人工检测面积数据相吻合（在规定的误差范围之内）、远程监测深松深度合格率或达标率数据与人工检测深松深度合格率数据基本一致。</w:t>
      </w:r>
    </w:p>
    <w:p>
      <w:pPr>
        <w:pStyle w:val="60"/>
        <w:keepNext w:val="0"/>
        <w:keepLines w:val="0"/>
        <w:pageBreakBefore w:val="0"/>
        <w:numPr>
          <w:ilvl w:val="0"/>
          <w:numId w:val="0"/>
        </w:numPr>
        <w:kinsoku/>
        <w:wordWrap/>
        <w:overflowPunct/>
        <w:topLinePunct w:val="0"/>
        <w:autoSpaceDE/>
        <w:autoSpaceDN/>
        <w:bidi w:val="0"/>
        <w:adjustRightInd/>
        <w:snapToGrid/>
        <w:spacing w:line="606" w:lineRule="exact"/>
        <w:ind w:firstLine="643"/>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（三）远程监测作业质量控制指标设定与指标应用</w:t>
      </w:r>
    </w:p>
    <w:p>
      <w:pPr>
        <w:pStyle w:val="60"/>
        <w:keepNext w:val="0"/>
        <w:keepLines w:val="0"/>
        <w:pageBreakBefore w:val="0"/>
        <w:numPr>
          <w:ilvl w:val="0"/>
          <w:numId w:val="0"/>
        </w:numPr>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以远程监测</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深度合格率或达标率作为远程监测作业质量控制指标，平原地区质量控制指标值设定为90%，丘陵地区质量控制指标值设定为85%。在作业监测中，凡深松深度合格率或达标率达到质量控制指标值的作业地块，判定为“远程监测合格地块”；深度合格率或达标率未达到质量控制指标值的作业地块，判定为不合格地块。不合格地块不能享受作业补助。</w:t>
      </w:r>
    </w:p>
    <w:p>
      <w:pPr>
        <w:pStyle w:val="60"/>
        <w:keepNext w:val="0"/>
        <w:keepLines w:val="0"/>
        <w:pageBreakBefore w:val="0"/>
        <w:numPr>
          <w:ilvl w:val="0"/>
          <w:numId w:val="0"/>
        </w:numPr>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（四）公布作业机组信息</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自愿承担</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的农机服务组织或农机户向补助作业旗县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申请登记备案，并签订作业质量、责任义务等承诺书，承诺书由盟市或旗县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自行编制。补助作业旗县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将登记备案后的农机作业服务组织或农机户及</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机组相关信息，通过有关媒体、乡村（场、队）公示栏等方式，在应知范围进行公布。</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lang w:val="e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（五）开展</w:t>
      </w:r>
      <w:r>
        <w:rPr>
          <w:rFonts w:hint="default" w:ascii="Times New Roman" w:hAnsi="Times New Roman" w:eastAsia="楷体_GB2312" w:cs="Times New Roman"/>
          <w:b w:val="0"/>
          <w:bCs w:val="0"/>
          <w:color w:val="000000" w:themeColor="text1"/>
          <w:sz w:val="32"/>
          <w:szCs w:val="32"/>
          <w:highlight w:val="none"/>
          <w:lang w:val="en"/>
          <w14:textFill>
            <w14:solidFill>
              <w14:schemeClr w14:val="tx1"/>
            </w14:solidFill>
          </w14:textFill>
        </w:rPr>
        <w:t>耕地深松作业</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土地经营者自主雇用已公布的农机作业服务组织或农机户为其提供</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服务，双方应签订作业合同（附1），明确深松面积、作业质量、作业价格、收费方式（差价收费、全价收费）等。农机作业服务组织或农机户要按时完成作业任务；作业过程中要保持远程监测设备工作正常，并根据监测信息适时调整机组状态和作业深度，保证作业质量；作业机手与土地经营者双方要在</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完成后及时填写</w:t>
      </w:r>
      <w:r>
        <w:rPr>
          <w:rFonts w:hint="default" w:ascii="Times New Roman" w:hAnsi="Times New Roman" w:eastAsia="仿宋_GB2312" w:cs="Times New Roman"/>
          <w:smallCap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smallCaps/>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smallCaps/>
          <w:color w:val="000000" w:themeColor="text1"/>
          <w:sz w:val="32"/>
          <w:szCs w:val="32"/>
          <w:highlight w:val="none"/>
          <w14:textFill>
            <w14:solidFill>
              <w14:schemeClr w14:val="tx1"/>
            </w14:solidFill>
          </w14:textFill>
        </w:rPr>
        <w:t>单》（附4）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；农机作业服务组织或农机户应及时对</w:t>
      </w:r>
      <w:r>
        <w:rPr>
          <w:rFonts w:hint="default" w:ascii="Times New Roman" w:hAnsi="Times New Roman" w:eastAsia="仿宋_GB2312" w:cs="Times New Roman"/>
          <w:smallCap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smallCaps/>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smallCaps/>
          <w:color w:val="000000" w:themeColor="text1"/>
          <w:sz w:val="32"/>
          <w:szCs w:val="32"/>
          <w:highlight w:val="none"/>
          <w14:textFill>
            <w14:solidFill>
              <w14:schemeClr w14:val="tx1"/>
            </w14:solidFill>
          </w14:textFill>
        </w:rPr>
        <w:t>单》进行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核对汇总并与作业合同一并上报旗县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（六）作业质量与面积抽查复核</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1.作业质量与面积人工抽查。旗县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要在</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期间适时组织开展人工抽查，对参与补助作业的机组，实行人工抽查全覆盖，对作业质量不稳定及在无信号区作业的机组要增加抽查频次，并填写人工抽查记录表（附5）。人工抽查在“远程监测合格地块”进行，如人工抽查深度合格率达到85%以上且深松地块无漏耕，则该地块为合格地块，否则为不合格地块；若出现人工抽查不合格，则应对该机组所作业地块进行扩大抽查，剔除所有不合格地块。人工抽查方法（详见附2）。</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2.作业质量与面积复核、合格地块面积确认。对照远程监测有关信息数据，复核《</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上报信息数据，若两者相符，则“远程监测合格地块”减去人工抽查不合格地块面积和重耕作业面积，即为最终认定的“合格地块面积”；若两者出现较大差异（如面积、深度与平台数据明显不符等）或有争议，要组织力量对不符及存在争议部分进行核查，核查后确认合格的地块面积纳入“合格地块面积”。</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复核确认后进行“合格地块面积”汇总，形成《</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验收单》（附6）。</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（七）公示</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mallCap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smallCaps/>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smallCaps/>
          <w:color w:val="000000" w:themeColor="text1"/>
          <w:sz w:val="32"/>
          <w:szCs w:val="32"/>
          <w:highlight w:val="none"/>
          <w14:textFill>
            <w14:solidFill>
              <w14:schemeClr w14:val="tx1"/>
            </w14:solidFill>
          </w14:textFill>
        </w:rPr>
        <w:t>验收单》需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在村务（场务）公开栏中进行公示，公示期为7个工作日。</w:t>
      </w:r>
    </w:p>
    <w:p>
      <w:pPr>
        <w:keepNext w:val="0"/>
        <w:keepLines w:val="0"/>
        <w:pageBreakBefore w:val="0"/>
        <w:kinsoku/>
        <w:wordWrap/>
        <w:overflowPunct/>
        <w:topLinePunct w:val="0"/>
        <w:autoSpaceDE/>
        <w:autoSpaceDN/>
        <w:bidi w:val="0"/>
        <w:adjustRightInd/>
        <w:snapToGrid/>
        <w:spacing w:line="606" w:lineRule="exact"/>
        <w:ind w:firstLine="640" w:firstLineChars="200"/>
        <w:jc w:val="left"/>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公示无异议后，旗县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编制《内蒙古202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补助资金明细表》（附7、8）和《内蒙古202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补助情况汇总表》（附9），报同级财政部门备案核准，同时上报盟市农牧部门备案。</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（八）补助资金支付</w:t>
      </w:r>
    </w:p>
    <w:p>
      <w:pPr>
        <w:keepNext w:val="0"/>
        <w:keepLines w:val="0"/>
        <w:pageBreakBefore w:val="0"/>
        <w:kinsoku/>
        <w:wordWrap/>
        <w:overflowPunct/>
        <w:topLinePunct w:val="0"/>
        <w:autoSpaceDE/>
        <w:autoSpaceDN/>
        <w:bidi w:val="0"/>
        <w:adjustRightInd/>
        <w:snapToGrid/>
        <w:spacing w:line="606" w:lineRule="exact"/>
        <w:ind w:firstLine="640" w:firstLineChars="200"/>
        <w:jc w:val="both"/>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旗县财政部门按照补助作业旗县《内蒙古202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资金明细表》，将中央财政补助资金兑付给土地经营者或农机作业服务组织、农机户，有条件的地区直接支付到农业直补“一卡通”账户。农场系统按照当地财政管理体制要求，将中央财政补助资金兑付给土地经营者或农机作业服务组织、农机户。</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五、工作进度要求</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补助作业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旗县要制定</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实施方案并上报盟市农牧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和财政部门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备案，并开展作业机组检修调试、补助作业机组远程监测终端设备选购安装与调试校准和人员培训等工作。</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月20日之前，盟市农牧和财政部门联合向自治区农牧厅、财政厅以正式文件报送全年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工作总结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和绩效自评报告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年12月3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日之前，完成补助资金兑付工作。</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六、工作要求</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lang w:val="en"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（一）加强组织</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保障</w:t>
      </w:r>
    </w:p>
    <w:p>
      <w:pPr>
        <w:keepNext w:val="0"/>
        <w:keepLines w:val="0"/>
        <w:pageBreakBefore w:val="0"/>
        <w:kinsoku/>
        <w:wordWrap/>
        <w:overflowPunct/>
        <w:topLinePunct w:val="0"/>
        <w:autoSpaceDE/>
        <w:autoSpaceDN/>
        <w:bidi w:val="0"/>
        <w:adjustRightInd/>
        <w:snapToGrid/>
        <w:spacing w:line="606" w:lineRule="exact"/>
        <w:ind w:firstLine="646"/>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财政部门要结合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当地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实际，科学制定实施方案，精心组织，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细化流程，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规范实施，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鼓励有条件的旗县以政府名义印发实施方案。</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采用因素法（包括基础</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资源、政策任务</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脱贫地区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等</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因素</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）测算分配</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耕地深松作业补助</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资金</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补助任务向粮食播种面积大、大豆播种任务重的地区倾斜。同时向保护性耕作、优质高效增粮示范、黄河流域农牧业绿色发展示范等项目区域倾斜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。积极动员农机作业服务组织或农机户购置</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机械、配装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北斗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远程监测终端设备，承担</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任务；结合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地土壤类型、作物种类、适宜面积、机具保有量和作业规划等，在搞好调查摸底基础上，认真做好</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任务面积落实，研究确定补助作业区域、补助面积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统筹安排全年作业计划，确保</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面积任务及补助作业任务全面完成。积极争取地方政府支持，加强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与财政部门以及乡镇政府、村委会等协调配合，明确各方职责，落实工作经费，提高工作落实保障能力。</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各地要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针对实施工作中可能出现的新情况和新问题，特别是补助作业质量及补助面积核定等纠纷问题，提早制定突发事件应对预案，及时处置和化解矛盾。</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（二）强化工作指导</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各地要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充分利用农机购置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与应用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补贴政策，优先扶持发展大型拖拉机、深松机及深松联合整地机等，最大限度地满足</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机具补贴需求。各级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要坚持农机农艺融合，开展技术指导，加强机手培训，提高作业和服务质量。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协同配合，为深松跨区作业创造条件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鼓励农机作业服务组织、农机户及垦区机务队发挥装备优势，开展跨区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服务。鼓励农机作业服务组织或农机户为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脱贫户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提供优惠作业服务。加强对无信号区作业机组技术指导与服务，确保作业监测数据在有效存储期内及时对接上传。作业期间，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补助作业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旗县应有专人适时监控作业情况，发现问题及时处理。</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自治区农牧业技术推广中心农机处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协助主管部门做好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补助作业工作的技术指导、调度汇总、调研督导、工作总结及自治区监测平台对接与数据监管；相关地区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农牧业技术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要发挥技术优势，协助主管部门做好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（三）</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推进</w:t>
      </w: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信息公开</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各地要充分运用广播、电视、报刊、新媒体、现场讲座等线上线下手段，以及印发实施方案、宣传册、明白纸等方式，广泛深入宣传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深松技术与作业补助政策，</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要将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作业技术模式与质量标准、补助程序、补助对象、补助标准、补助面积确认办法等内容宣传到位，调动农民自觉开展</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积极性，充分保障土地经营者和农机作业服务组织或农机户知情权，主动接受社会监督和群众监督。开放监测平台数据，为农机作业服务组织和农机户及时掌握其作业质量进度提供方便。有条件地区，可通过建立作业机手与农机化管理、技术部门、智能监测设备生产企业手机微信群，创新管理培训服务方式。</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（四）严格监督检查</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盟市要建立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定期调度机制，强化过程监管，抓住关键农时，派出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组下沉旗县现场指导，对进展缓慢、目标任务完成困难的旗县要重点督</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实施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旗县要加强作业机组与作业价格监管，强化作业信息监控，在远程信息化监测基础上认真做好人工抽查工作。</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）加快资金兑付</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各地要高度重视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补助资金兑付工作，盟市农牧部门要会同财政部门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定期通报实施旗县资金兑付情况。应通过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专题调研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、督查抽查等方式，督促兑付进展缓慢的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旗县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加快资金兑付，努力确保补助资金及时足额兑付发放到位。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实施旗县要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加强补助资金发放环节的监管，严防虚报补助作业面积、降低作业标准、套取财政补助资金等违规行为发生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（六）注重效果监测</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各地要充分认识耕地深松对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提高土壤透水、透气性能、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增加土壤蓄水保墒能力</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的重要意义，选择具备条件的区域开展对比试验，东部四盟市可借助黑土地保护性耕作长期监测点进行效果监测</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，重点开展</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生产成本、作物产量变化</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监测，并填写《耕地深松效果监测情况表》（附</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七</w:t>
      </w: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）规范档案建设</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作业工作档案包括政策文件、实施方案、宣传材料、技术培训与会议记录、作业机组备案登记表、监测设备企业服务协议、农机作业服务组织或农机户名单、作业合同、人工抽检记录、作业单、验收单、补助资金明细表、补助情况汇总表、进度统计表、远程监测平台导出数据（含照片、录像、作业轨迹地图）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档案建设与管理，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安排专人负责，符合档案管理制度要求，经得起查证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确保数据档案存储期至少5年以上。</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八</w:t>
      </w: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开展绩效考评</w:t>
      </w:r>
    </w:p>
    <w:p>
      <w:pPr>
        <w:keepNext w:val="0"/>
        <w:keepLines w:val="0"/>
        <w:pageBreakBefore w:val="0"/>
        <w:kinsoku/>
        <w:wordWrap/>
        <w:overflowPunct/>
        <w:topLinePunct w:val="0"/>
        <w:autoSpaceDE/>
        <w:autoSpaceDN/>
        <w:bidi w:val="0"/>
        <w:adjustRightInd/>
        <w:snapToGrid/>
        <w:spacing w:line="606" w:lineRule="exact"/>
        <w:ind w:firstLine="636"/>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各相关盟市、旗县农牧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部门要在年底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项目中所涉指标进行自评打分，涉及盟市层面的考核指标，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该盟市自评分数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涉及旗县层面的考评指标，自评分为所属旗县自评分数的平均分数。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要将《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内蒙古202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年度落实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补助作业政策延伸绩效管理指标体系及打分表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）及盟市佐证材料于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2023年1月10日前反馈自治区农牧厅，旗县佐证材料留存盟市备查，自治区将在下一年度实施方案印发前视情况开展随机抽查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（九）</w:t>
      </w: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落实报送进度</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各地要认真落实</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进度报送制度，通过农业农村部“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全国农机化综合服务平台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”及时准确报送作业进度等信息。实行补助工作进展情况定期报送制度，202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年6月至12月，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盟市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农牧部门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每月30日需填报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内蒙古202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补助试点工作进度表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（附10），无进度需零报告；1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0日前，需报送全年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深松工作总结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和《耕地深松效果监测情况表》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。以上材料和进度表均以电子版方式报送至自治区农牧业技术推广中心农机处。</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联系单位及联系人：</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自治区农牧厅农机局：朱校鹏，</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0471-6652085</w:t>
      </w:r>
    </w:p>
    <w:p>
      <w:pPr>
        <w:pStyle w:val="2"/>
        <w:keepNext w:val="0"/>
        <w:keepLines w:val="0"/>
        <w:pageBreakBefore w:val="0"/>
        <w:widowControl w:val="0"/>
        <w:kinsoku/>
        <w:wordWrap/>
        <w:overflowPunct/>
        <w:topLinePunct w:val="0"/>
        <w:autoSpaceDE/>
        <w:autoSpaceDN/>
        <w:bidi w:val="0"/>
        <w:adjustRightInd/>
        <w:snapToGrid/>
        <w:spacing w:after="0" w:line="606" w:lineRule="exact"/>
        <w:ind w:firstLine="3840" w:firstLineChars="1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刘  斌，0471-6652284</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自治区农牧业技术推广中心农机处：</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赵维宇</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0471-</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5103642</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邮</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箱：1045622951</w:t>
      </w:r>
      <w:r>
        <w:rPr>
          <w:rFonts w:hint="default" w:ascii="Times New Roman" w:hAnsi="Times New Roman" w:eastAsia="华文仿宋" w:cs="Times New Roman"/>
          <w:color w:val="000000" w:themeColor="text1"/>
          <w:spacing w:val="0"/>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qq.com。</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6" w:lineRule="exact"/>
        <w:ind w:firstLine="1280" w:firstLineChars="4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附：1.</w:t>
      </w:r>
      <w:r>
        <w:rPr>
          <w:rFonts w:hint="default" w:ascii="Times New Roman" w:hAnsi="Times New Roman" w:eastAsia="仿宋_GB2312" w:cs="Times New Roman"/>
          <w:color w:val="000000" w:themeColor="text1"/>
          <w:kern w:val="0"/>
          <w:sz w:val="32"/>
          <w:szCs w:val="32"/>
          <w:highlight w:val="none"/>
          <w:lang w:val="en" w:eastAsia="zh-CN"/>
          <w14:textFill>
            <w14:solidFill>
              <w14:schemeClr w14:val="tx1"/>
            </w14:solidFill>
          </w14:textFill>
        </w:rPr>
        <w:t>耕地深松作业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合同</w:t>
      </w:r>
    </w:p>
    <w:p>
      <w:pPr>
        <w:keepNext w:val="0"/>
        <w:keepLines w:val="0"/>
        <w:pageBreakBefore w:val="0"/>
        <w:kinsoku/>
        <w:wordWrap/>
        <w:overflowPunct/>
        <w:topLinePunct w:val="0"/>
        <w:autoSpaceDE/>
        <w:autoSpaceDN/>
        <w:bidi w:val="0"/>
        <w:adjustRightInd/>
        <w:snapToGrid/>
        <w:spacing w:line="606" w:lineRule="exact"/>
        <w:ind w:firstLine="1920" w:firstLineChars="6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质量人工抽查方法（试行）</w:t>
      </w:r>
    </w:p>
    <w:p>
      <w:pPr>
        <w:keepNext w:val="0"/>
        <w:keepLines w:val="0"/>
        <w:pageBreakBefore w:val="0"/>
        <w:kinsoku/>
        <w:wordWrap/>
        <w:overflowPunct/>
        <w:topLinePunct w:val="0"/>
        <w:autoSpaceDE/>
        <w:autoSpaceDN/>
        <w:bidi w:val="0"/>
        <w:adjustRightInd/>
        <w:snapToGrid/>
        <w:spacing w:line="606"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3.深松远程监测作业机组备案登记表</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4.</w:t>
      </w:r>
      <w:r>
        <w:rPr>
          <w:rFonts w:hint="default" w:ascii="Times New Roman" w:hAnsi="Times New Roman" w:eastAsia="仿宋_GB2312" w:cs="Times New Roman"/>
          <w:color w:val="000000" w:themeColor="text1"/>
          <w:kern w:val="0"/>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单</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人工抽查记录表</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验收单</w:t>
      </w:r>
    </w:p>
    <w:p>
      <w:pPr>
        <w:keepNext w:val="0"/>
        <w:keepLines w:val="0"/>
        <w:pageBreakBefore w:val="0"/>
        <w:kinsoku/>
        <w:wordWrap/>
        <w:overflowPunct/>
        <w:topLinePunct w:val="0"/>
        <w:autoSpaceDE/>
        <w:autoSpaceDN/>
        <w:bidi w:val="0"/>
        <w:adjustRightInd/>
        <w:snapToGrid/>
        <w:spacing w:line="606" w:lineRule="exact"/>
        <w:ind w:left="2220" w:leftChars="608" w:hanging="944" w:hangingChars="295"/>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7.内蒙古202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kern w:val="0"/>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补助资金明细表</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（作业费全价结算）</w:t>
      </w:r>
    </w:p>
    <w:p>
      <w:pPr>
        <w:keepNext w:val="0"/>
        <w:keepLines w:val="0"/>
        <w:pageBreakBefore w:val="0"/>
        <w:kinsoku/>
        <w:wordWrap/>
        <w:overflowPunct/>
        <w:topLinePunct w:val="0"/>
        <w:autoSpaceDE/>
        <w:autoSpaceDN/>
        <w:bidi w:val="0"/>
        <w:adjustRightInd/>
        <w:snapToGrid/>
        <w:spacing w:line="606" w:lineRule="exact"/>
        <w:ind w:left="2220" w:leftChars="608" w:hanging="944" w:hangingChars="295"/>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8.内蒙古202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kern w:val="0"/>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补助资金明细表</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（作业费差价结算）</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9.内蒙古202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kern w:val="0"/>
          <w:sz w:val="32"/>
          <w:szCs w:val="32"/>
          <w:highlight w:val="none"/>
          <w:lang w:val="en"/>
          <w14:textFill>
            <w14:solidFill>
              <w14:schemeClr w14:val="tx1"/>
            </w14:solidFill>
          </w14:textFill>
        </w:rPr>
        <w:t>耕地深松作业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补助情况汇总表</w:t>
      </w:r>
    </w:p>
    <w:p>
      <w:pPr>
        <w:keepNext w:val="0"/>
        <w:keepLines w:val="0"/>
        <w:pageBreakBefore w:val="0"/>
        <w:kinsoku/>
        <w:wordWrap/>
        <w:overflowPunct/>
        <w:topLinePunct w:val="0"/>
        <w:autoSpaceDE/>
        <w:autoSpaceDN/>
        <w:bidi w:val="0"/>
        <w:adjustRightInd/>
        <w:snapToGrid/>
        <w:spacing w:line="606" w:lineRule="exact"/>
        <w:ind w:firstLine="1920" w:firstLineChars="600"/>
        <w:textAlignment w:val="auto"/>
        <w:rPr>
          <w:rFonts w:hint="default" w:ascii="Times New Roman" w:hAnsi="Times New Roman" w:eastAsia="仿宋_GB2312" w:cs="Times New Roman"/>
          <w:color w:val="000000" w:themeColor="text1"/>
          <w:kern w:val="0"/>
          <w:sz w:val="32"/>
          <w:szCs w:val="32"/>
          <w:highlight w:val="none"/>
          <w:lang w:val="e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10.</w:t>
      </w:r>
      <w:r>
        <w:rPr>
          <w:rFonts w:hint="default" w:ascii="Times New Roman" w:hAnsi="Times New Roman" w:eastAsia="仿宋_GB2312" w:cs="Times New Roman"/>
          <w:color w:val="000000" w:themeColor="text1"/>
          <w:kern w:val="0"/>
          <w:sz w:val="32"/>
          <w:szCs w:val="32"/>
          <w:highlight w:val="none"/>
          <w:lang w:val="en"/>
          <w14:textFill>
            <w14:solidFill>
              <w14:schemeClr w14:val="tx1"/>
            </w14:solidFill>
          </w14:textFill>
        </w:rPr>
        <w:t>内蒙古2022年耕地深松补助作业工作进度表</w:t>
      </w:r>
    </w:p>
    <w:p>
      <w:pPr>
        <w:keepNext w:val="0"/>
        <w:keepLines w:val="0"/>
        <w:pageBreakBefore w:val="0"/>
        <w:kinsoku/>
        <w:wordWrap/>
        <w:overflowPunct/>
        <w:topLinePunct w:val="0"/>
        <w:autoSpaceDE/>
        <w:autoSpaceDN/>
        <w:bidi w:val="0"/>
        <w:adjustRightInd/>
        <w:snapToGrid/>
        <w:spacing w:line="606" w:lineRule="exact"/>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11.</w:t>
      </w:r>
      <w:r>
        <w:rPr>
          <w:rFonts w:hint="default" w:ascii="Times New Roman" w:hAnsi="Times New Roman" w:cs="Times New Roman"/>
          <w:color w:val="000000" w:themeColor="text1"/>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任务分配表</w:t>
      </w:r>
    </w:p>
    <w:p>
      <w:pPr>
        <w:keepNext w:val="0"/>
        <w:keepLines w:val="0"/>
        <w:pageBreakBefore w:val="0"/>
        <w:kinsoku/>
        <w:wordWrap/>
        <w:overflowPunct/>
        <w:topLinePunct w:val="0"/>
        <w:autoSpaceDE/>
        <w:autoSpaceDN/>
        <w:bidi w:val="0"/>
        <w:adjustRightInd/>
        <w:snapToGrid/>
        <w:spacing w:line="606" w:lineRule="exact"/>
        <w:ind w:left="2560" w:hanging="2560" w:hangingChars="8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12.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内蒙古202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年度落实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耕地深松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补助作业政策延伸绩效管理指标体系及打分表</w:t>
      </w:r>
    </w:p>
    <w:p>
      <w:pPr>
        <w:keepNext w:val="0"/>
        <w:keepLines w:val="0"/>
        <w:pageBreakBefore w:val="0"/>
        <w:kinsoku/>
        <w:wordWrap/>
        <w:overflowPunct/>
        <w:topLinePunct w:val="0"/>
        <w:autoSpaceDE/>
        <w:autoSpaceDN/>
        <w:bidi w:val="0"/>
        <w:adjustRightInd/>
        <w:snapToGrid/>
        <w:spacing w:line="606" w:lineRule="exact"/>
        <w:ind w:firstLine="1920" w:firstLineChars="6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《耕地深松效果监测情况表》</w:t>
      </w:r>
    </w:p>
    <w:p>
      <w:pPr>
        <w:pStyle w:val="2"/>
        <w:rPr>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hint="eastAsia" w:ascii="黑体" w:hAnsi="黑体" w:eastAsia="黑体" w:cs="仿宋"/>
          <w:sz w:val="32"/>
          <w:szCs w:val="32"/>
          <w:highlight w:val="none"/>
        </w:rPr>
      </w:pPr>
    </w:p>
    <w:p>
      <w:pPr>
        <w:spacing w:line="600" w:lineRule="exact"/>
        <w:rPr>
          <w:rFonts w:ascii="仿宋_GB2312" w:hAnsi="新宋体" w:eastAsia="仿宋_GB2312" w:cs="仿宋_GB2312"/>
          <w:sz w:val="32"/>
          <w:szCs w:val="32"/>
          <w:highlight w:val="none"/>
        </w:rPr>
      </w:pPr>
      <w:r>
        <w:rPr>
          <w:rFonts w:hint="eastAsia" w:ascii="黑体" w:hAnsi="黑体" w:eastAsia="黑体" w:cs="仿宋"/>
          <w:sz w:val="32"/>
          <w:szCs w:val="32"/>
          <w:highlight w:val="none"/>
        </w:rPr>
        <w:t>附1</w:t>
      </w:r>
      <w:r>
        <w:rPr>
          <w:rFonts w:hint="eastAsia" w:ascii="黑体" w:hAnsi="黑体" w:eastAsia="黑体" w:cs="仿宋"/>
          <w:sz w:val="32"/>
          <w:szCs w:val="32"/>
          <w:highlight w:val="none"/>
          <w:lang w:val="en-US" w:eastAsia="zh-CN"/>
        </w:rPr>
        <w:t>:</w:t>
      </w:r>
      <w:r>
        <w:rPr>
          <w:rFonts w:ascii="黑体" w:hAnsi="黑体" w:eastAsia="黑体" w:cs="仿宋"/>
          <w:sz w:val="32"/>
          <w:szCs w:val="32"/>
          <w:highlight w:val="none"/>
        </w:rPr>
        <w:t xml:space="preserve">  </w:t>
      </w:r>
      <w:r>
        <w:rPr>
          <w:rFonts w:ascii="仿宋_GB2312" w:hAnsi="新宋体" w:eastAsia="仿宋_GB2312" w:cs="仿宋_GB2312"/>
          <w:sz w:val="32"/>
          <w:szCs w:val="32"/>
          <w:highlight w:val="none"/>
        </w:rPr>
        <w:t xml:space="preserve">         </w:t>
      </w:r>
    </w:p>
    <w:p>
      <w:pPr>
        <w:widowControl/>
        <w:spacing w:line="600" w:lineRule="exact"/>
        <w:ind w:left="-178" w:leftChars="-85" w:firstLine="220" w:firstLineChars="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lang w:val="en" w:eastAsia="zh-CN"/>
        </w:rPr>
        <w:t>耕地深松作业</w:t>
      </w:r>
      <w:r>
        <w:rPr>
          <w:rFonts w:hint="eastAsia" w:ascii="方正小标宋简体" w:hAnsi="方正小标宋简体" w:eastAsia="方正小标宋简体" w:cs="方正小标宋简体"/>
          <w:bCs/>
          <w:sz w:val="44"/>
          <w:szCs w:val="44"/>
          <w:highlight w:val="none"/>
        </w:rPr>
        <w:t>合同</w:t>
      </w:r>
    </w:p>
    <w:p>
      <w:pPr>
        <w:widowControl/>
        <w:spacing w:line="600" w:lineRule="exact"/>
        <w:ind w:left="-178" w:leftChars="-85" w:firstLine="160" w:firstLineChars="50"/>
        <w:jc w:val="center"/>
        <w:rPr>
          <w:rFonts w:ascii="宋体" w:hAnsi="宋体" w:cs="宋体"/>
          <w:b/>
          <w:bCs/>
          <w:sz w:val="32"/>
          <w:szCs w:val="32"/>
          <w:highlight w:val="none"/>
        </w:rPr>
      </w:pPr>
    </w:p>
    <w:p>
      <w:pPr>
        <w:widowControl/>
        <w:spacing w:line="600" w:lineRule="exact"/>
        <w:ind w:left="-178" w:leftChars="-85" w:firstLine="140" w:firstLineChars="50"/>
        <w:rPr>
          <w:rFonts w:ascii="仿宋_GB2312" w:hAnsi="宋体" w:eastAsia="仿宋_GB2312"/>
          <w:sz w:val="28"/>
          <w:szCs w:val="28"/>
          <w:highlight w:val="none"/>
        </w:rPr>
      </w:pPr>
      <w:r>
        <w:rPr>
          <w:rFonts w:hint="eastAsia" w:ascii="仿宋_GB2312" w:hAnsi="宋体" w:eastAsia="仿宋_GB2312"/>
          <w:sz w:val="28"/>
          <w:szCs w:val="28"/>
          <w:highlight w:val="none"/>
        </w:rPr>
        <w:t>甲方（土地经营者）：</w:t>
      </w:r>
      <w:r>
        <w:rPr>
          <w:rFonts w:ascii="仿宋_GB2312" w:hAnsi="宋体" w:eastAsia="仿宋_GB2312"/>
          <w:sz w:val="28"/>
          <w:szCs w:val="28"/>
          <w:highlight w:val="none"/>
          <w:u w:val="single"/>
        </w:rPr>
        <w:t xml:space="preserve">                                   </w:t>
      </w:r>
    </w:p>
    <w:p>
      <w:pPr>
        <w:widowControl/>
        <w:spacing w:line="600" w:lineRule="exact"/>
        <w:ind w:left="-178" w:leftChars="-85" w:firstLine="140" w:firstLineChars="50"/>
        <w:rPr>
          <w:rFonts w:ascii="仿宋_GB2312" w:hAnsi="宋体" w:eastAsia="仿宋_GB2312"/>
          <w:sz w:val="28"/>
          <w:szCs w:val="28"/>
          <w:highlight w:val="none"/>
        </w:rPr>
      </w:pPr>
      <w:r>
        <w:rPr>
          <w:rFonts w:hint="eastAsia" w:ascii="仿宋_GB2312" w:hAnsi="宋体" w:eastAsia="仿宋_GB2312"/>
          <w:sz w:val="28"/>
          <w:szCs w:val="28"/>
          <w:highlight w:val="none"/>
        </w:rPr>
        <w:t>乙方（提供作业服务者）：</w:t>
      </w:r>
      <w:r>
        <w:rPr>
          <w:rFonts w:ascii="仿宋_GB2312" w:hAnsi="宋体" w:eastAsia="仿宋_GB2312"/>
          <w:sz w:val="28"/>
          <w:szCs w:val="28"/>
          <w:highlight w:val="none"/>
          <w:u w:val="single"/>
        </w:rPr>
        <w:t xml:space="preserve">                             </w:t>
      </w:r>
    </w:p>
    <w:p>
      <w:pPr>
        <w:widowControl/>
        <w:spacing w:line="600" w:lineRule="exact"/>
        <w:ind w:left="-178" w:leftChars="-85"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经双方友好协商，在平等互利的基础上，甲、乙双方达成共同条款如下：</w:t>
      </w:r>
    </w:p>
    <w:p>
      <w:pPr>
        <w:widowControl/>
        <w:spacing w:line="60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w:t>
      </w:r>
      <w:r>
        <w:rPr>
          <w:rFonts w:hint="eastAsia" w:ascii="仿宋_GB2312" w:hAnsi="宋体" w:eastAsia="仿宋_GB2312"/>
          <w:sz w:val="28"/>
          <w:szCs w:val="28"/>
          <w:highlight w:val="none"/>
          <w:lang w:val="en-US" w:eastAsia="zh-CN"/>
        </w:rPr>
        <w:t>.</w:t>
      </w:r>
      <w:r>
        <w:rPr>
          <w:rFonts w:hint="eastAsia" w:ascii="仿宋_GB2312" w:hAnsi="宋体" w:eastAsia="仿宋_GB2312"/>
          <w:sz w:val="28"/>
          <w:szCs w:val="28"/>
          <w:highlight w:val="none"/>
        </w:rPr>
        <w:t>甲方将以下耕地，委托乙方进行</w:t>
      </w:r>
      <w:r>
        <w:rPr>
          <w:rFonts w:hint="default" w:ascii="仿宋_GB2312" w:hAnsi="宋体" w:eastAsia="仿宋_GB2312"/>
          <w:sz w:val="28"/>
          <w:szCs w:val="28"/>
          <w:highlight w:val="none"/>
          <w:lang w:val="en" w:eastAsia="zh-CN"/>
        </w:rPr>
        <w:t>耕地深松作业</w:t>
      </w:r>
      <w:r>
        <w:rPr>
          <w:rFonts w:hint="eastAsia" w:ascii="仿宋_GB2312" w:hAnsi="宋体" w:eastAsia="仿宋_GB2312"/>
          <w:sz w:val="28"/>
          <w:szCs w:val="28"/>
          <w:highlight w:val="none"/>
        </w:rPr>
        <w:t>，作业价格（全价）为</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rPr>
        <w:t>元</w:t>
      </w:r>
      <w:r>
        <w:rPr>
          <w:rFonts w:ascii="仿宋_GB2312" w:hAnsi="宋体" w:eastAsia="仿宋_GB2312"/>
          <w:sz w:val="28"/>
          <w:szCs w:val="28"/>
          <w:highlight w:val="none"/>
        </w:rPr>
        <w:t>/</w:t>
      </w:r>
      <w:r>
        <w:rPr>
          <w:rFonts w:hint="eastAsia" w:ascii="仿宋_GB2312" w:hAnsi="宋体" w:eastAsia="仿宋_GB2312"/>
          <w:sz w:val="28"/>
          <w:szCs w:val="28"/>
          <w:highlight w:val="none"/>
        </w:rPr>
        <w:t>亩。</w:t>
      </w:r>
    </w:p>
    <w:p>
      <w:pPr>
        <w:widowControl/>
        <w:spacing w:line="60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甲方要在规定时间内将能够实施作业的地块提供给乙方，为乙方开展作业创造方便条件。作业结束后，经双方验收认可后，甲方按</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方式（A</w:t>
      </w:r>
      <w:r>
        <w:rPr>
          <w:rFonts w:hint="eastAsia" w:ascii="仿宋_GB2312" w:hAnsi="宋体" w:eastAsia="仿宋_GB2312"/>
          <w:sz w:val="28"/>
          <w:szCs w:val="28"/>
          <w:highlight w:val="none"/>
          <w:lang w:val="en-US" w:eastAsia="zh-CN"/>
        </w:rPr>
        <w:t>.</w:t>
      </w:r>
      <w:r>
        <w:rPr>
          <w:rFonts w:hint="eastAsia" w:ascii="仿宋_GB2312" w:hAnsi="宋体" w:eastAsia="仿宋_GB2312"/>
          <w:sz w:val="28"/>
          <w:szCs w:val="28"/>
          <w:highlight w:val="none"/>
        </w:rPr>
        <w:t>全价收费方式；B</w:t>
      </w:r>
      <w:r>
        <w:rPr>
          <w:rFonts w:hint="eastAsia" w:ascii="仿宋_GB2312" w:hAnsi="宋体" w:eastAsia="仿宋_GB2312"/>
          <w:sz w:val="28"/>
          <w:szCs w:val="28"/>
          <w:highlight w:val="none"/>
          <w:lang w:val="en-US" w:eastAsia="zh-CN"/>
        </w:rPr>
        <w:t>.</w:t>
      </w:r>
      <w:r>
        <w:rPr>
          <w:rFonts w:hint="eastAsia" w:ascii="仿宋_GB2312" w:hAnsi="宋体" w:eastAsia="仿宋_GB2312"/>
          <w:sz w:val="28"/>
          <w:szCs w:val="28"/>
          <w:highlight w:val="none"/>
        </w:rPr>
        <w:t>扣除作业补助的差价收费方式）向乙方支付作业费，补助资金由</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方领取。</w:t>
      </w:r>
      <w:r>
        <w:rPr>
          <w:rFonts w:ascii="仿宋_GB2312" w:hAnsi="宋体" w:eastAsia="仿宋_GB2312"/>
          <w:sz w:val="28"/>
          <w:szCs w:val="28"/>
          <w:highlight w:val="none"/>
        </w:rPr>
        <w:t>1</w:t>
      </w:r>
      <w:r>
        <w:rPr>
          <w:rFonts w:hint="eastAsia" w:ascii="仿宋_GB2312" w:hAnsi="宋体" w:eastAsia="仿宋_GB2312"/>
          <w:sz w:val="28"/>
          <w:szCs w:val="28"/>
          <w:highlight w:val="none"/>
        </w:rPr>
        <w:t>亩</w:t>
      </w:r>
      <w:r>
        <w:rPr>
          <w:rFonts w:ascii="仿宋_GB2312" w:hAnsi="宋体" w:eastAsia="仿宋_GB2312"/>
          <w:sz w:val="28"/>
          <w:szCs w:val="28"/>
          <w:highlight w:val="none"/>
        </w:rPr>
        <w:t>=666.7</w:t>
      </w:r>
      <w:r>
        <w:rPr>
          <w:rFonts w:hint="eastAsia" w:ascii="仿宋_GB2312" w:hAnsi="宋体" w:eastAsia="仿宋_GB2312"/>
          <w:sz w:val="28"/>
          <w:szCs w:val="28"/>
          <w:highlight w:val="none"/>
        </w:rPr>
        <w:t>平方米。</w:t>
      </w:r>
    </w:p>
    <w:tbl>
      <w:tblPr>
        <w:tblStyle w:val="20"/>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447"/>
        <w:gridCol w:w="1447"/>
        <w:gridCol w:w="2068"/>
        <w:gridCol w:w="115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widowControl/>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耕地所在旗县（农场）</w:t>
            </w:r>
          </w:p>
        </w:tc>
        <w:tc>
          <w:tcPr>
            <w:tcW w:w="1447" w:type="dxa"/>
            <w:vAlign w:val="center"/>
          </w:tcPr>
          <w:p>
            <w:pPr>
              <w:widowControl/>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耕地所在乡镇（分场）</w:t>
            </w:r>
          </w:p>
        </w:tc>
        <w:tc>
          <w:tcPr>
            <w:tcW w:w="1447" w:type="dxa"/>
            <w:vAlign w:val="center"/>
          </w:tcPr>
          <w:p>
            <w:pPr>
              <w:widowControl/>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耕地所在村（场队）</w:t>
            </w:r>
          </w:p>
        </w:tc>
        <w:tc>
          <w:tcPr>
            <w:tcW w:w="2068" w:type="dxa"/>
            <w:vAlign w:val="center"/>
          </w:tcPr>
          <w:p>
            <w:pPr>
              <w:widowControl/>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耕地位置描述</w:t>
            </w:r>
          </w:p>
        </w:tc>
        <w:tc>
          <w:tcPr>
            <w:tcW w:w="1155" w:type="dxa"/>
            <w:vAlign w:val="center"/>
          </w:tcPr>
          <w:p>
            <w:pPr>
              <w:widowControl/>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耕地面积（亩）</w:t>
            </w:r>
          </w:p>
        </w:tc>
        <w:tc>
          <w:tcPr>
            <w:tcW w:w="1118" w:type="dxa"/>
            <w:vAlign w:val="center"/>
          </w:tcPr>
          <w:p>
            <w:pPr>
              <w:widowControl/>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600" w:lineRule="exact"/>
              <w:jc w:val="center"/>
              <w:rPr>
                <w:rFonts w:hint="eastAsia" w:ascii="宋体" w:hAnsi="宋体" w:eastAsia="宋体" w:cs="宋体"/>
                <w:sz w:val="24"/>
                <w:szCs w:val="24"/>
                <w:highlight w:val="none"/>
              </w:rPr>
            </w:pPr>
          </w:p>
        </w:tc>
        <w:tc>
          <w:tcPr>
            <w:tcW w:w="1447" w:type="dxa"/>
          </w:tcPr>
          <w:p>
            <w:pPr>
              <w:widowControl/>
              <w:spacing w:line="600" w:lineRule="exact"/>
              <w:jc w:val="center"/>
              <w:rPr>
                <w:rFonts w:hint="eastAsia" w:ascii="宋体" w:hAnsi="宋体" w:eastAsia="宋体" w:cs="宋体"/>
                <w:sz w:val="24"/>
                <w:szCs w:val="24"/>
                <w:highlight w:val="none"/>
              </w:rPr>
            </w:pPr>
          </w:p>
        </w:tc>
        <w:tc>
          <w:tcPr>
            <w:tcW w:w="1447" w:type="dxa"/>
          </w:tcPr>
          <w:p>
            <w:pPr>
              <w:widowControl/>
              <w:spacing w:line="600" w:lineRule="exact"/>
              <w:jc w:val="center"/>
              <w:rPr>
                <w:rFonts w:hint="eastAsia" w:ascii="宋体" w:hAnsi="宋体" w:eastAsia="宋体" w:cs="宋体"/>
                <w:sz w:val="24"/>
                <w:szCs w:val="24"/>
                <w:highlight w:val="none"/>
              </w:rPr>
            </w:pPr>
          </w:p>
        </w:tc>
        <w:tc>
          <w:tcPr>
            <w:tcW w:w="2068" w:type="dxa"/>
          </w:tcPr>
          <w:p>
            <w:pPr>
              <w:widowControl/>
              <w:spacing w:line="600" w:lineRule="exact"/>
              <w:jc w:val="center"/>
              <w:rPr>
                <w:rFonts w:hint="eastAsia" w:ascii="宋体" w:hAnsi="宋体" w:eastAsia="宋体" w:cs="宋体"/>
                <w:sz w:val="24"/>
                <w:szCs w:val="24"/>
                <w:highlight w:val="none"/>
              </w:rPr>
            </w:pPr>
          </w:p>
        </w:tc>
        <w:tc>
          <w:tcPr>
            <w:tcW w:w="1155" w:type="dxa"/>
          </w:tcPr>
          <w:p>
            <w:pPr>
              <w:widowControl/>
              <w:spacing w:line="600" w:lineRule="exact"/>
              <w:jc w:val="center"/>
              <w:rPr>
                <w:rFonts w:hint="eastAsia" w:ascii="宋体" w:hAnsi="宋体" w:eastAsia="宋体" w:cs="宋体"/>
                <w:sz w:val="24"/>
                <w:szCs w:val="24"/>
                <w:highlight w:val="none"/>
              </w:rPr>
            </w:pPr>
          </w:p>
        </w:tc>
        <w:tc>
          <w:tcPr>
            <w:tcW w:w="1118" w:type="dxa"/>
          </w:tcPr>
          <w:p>
            <w:pPr>
              <w:widowControl/>
              <w:spacing w:line="6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600" w:lineRule="exact"/>
              <w:jc w:val="center"/>
              <w:rPr>
                <w:rFonts w:hint="eastAsia" w:ascii="宋体" w:hAnsi="宋体" w:eastAsia="宋体" w:cs="宋体"/>
                <w:sz w:val="24"/>
                <w:szCs w:val="24"/>
                <w:highlight w:val="none"/>
              </w:rPr>
            </w:pPr>
          </w:p>
        </w:tc>
        <w:tc>
          <w:tcPr>
            <w:tcW w:w="1447" w:type="dxa"/>
          </w:tcPr>
          <w:p>
            <w:pPr>
              <w:widowControl/>
              <w:spacing w:line="600" w:lineRule="exact"/>
              <w:jc w:val="center"/>
              <w:rPr>
                <w:rFonts w:hint="eastAsia" w:ascii="宋体" w:hAnsi="宋体" w:eastAsia="宋体" w:cs="宋体"/>
                <w:sz w:val="24"/>
                <w:szCs w:val="24"/>
                <w:highlight w:val="none"/>
              </w:rPr>
            </w:pPr>
          </w:p>
        </w:tc>
        <w:tc>
          <w:tcPr>
            <w:tcW w:w="1447" w:type="dxa"/>
          </w:tcPr>
          <w:p>
            <w:pPr>
              <w:widowControl/>
              <w:spacing w:line="600" w:lineRule="exact"/>
              <w:jc w:val="center"/>
              <w:rPr>
                <w:rFonts w:hint="eastAsia" w:ascii="宋体" w:hAnsi="宋体" w:eastAsia="宋体" w:cs="宋体"/>
                <w:sz w:val="24"/>
                <w:szCs w:val="24"/>
                <w:highlight w:val="none"/>
              </w:rPr>
            </w:pPr>
          </w:p>
        </w:tc>
        <w:tc>
          <w:tcPr>
            <w:tcW w:w="2068" w:type="dxa"/>
          </w:tcPr>
          <w:p>
            <w:pPr>
              <w:widowControl/>
              <w:spacing w:line="600" w:lineRule="exact"/>
              <w:jc w:val="center"/>
              <w:rPr>
                <w:rFonts w:hint="eastAsia" w:ascii="宋体" w:hAnsi="宋体" w:eastAsia="宋体" w:cs="宋体"/>
                <w:sz w:val="24"/>
                <w:szCs w:val="24"/>
                <w:highlight w:val="none"/>
              </w:rPr>
            </w:pPr>
          </w:p>
        </w:tc>
        <w:tc>
          <w:tcPr>
            <w:tcW w:w="1155" w:type="dxa"/>
          </w:tcPr>
          <w:p>
            <w:pPr>
              <w:widowControl/>
              <w:spacing w:line="600" w:lineRule="exact"/>
              <w:jc w:val="center"/>
              <w:rPr>
                <w:rFonts w:hint="eastAsia" w:ascii="宋体" w:hAnsi="宋体" w:eastAsia="宋体" w:cs="宋体"/>
                <w:sz w:val="24"/>
                <w:szCs w:val="24"/>
                <w:highlight w:val="none"/>
              </w:rPr>
            </w:pPr>
          </w:p>
        </w:tc>
        <w:tc>
          <w:tcPr>
            <w:tcW w:w="1118" w:type="dxa"/>
          </w:tcPr>
          <w:p>
            <w:pPr>
              <w:widowControl/>
              <w:spacing w:line="6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600" w:lineRule="exact"/>
              <w:jc w:val="center"/>
              <w:rPr>
                <w:rFonts w:hint="eastAsia" w:ascii="宋体" w:hAnsi="宋体" w:eastAsia="宋体" w:cs="宋体"/>
                <w:sz w:val="24"/>
                <w:szCs w:val="24"/>
                <w:highlight w:val="none"/>
              </w:rPr>
            </w:pPr>
          </w:p>
        </w:tc>
        <w:tc>
          <w:tcPr>
            <w:tcW w:w="1447" w:type="dxa"/>
          </w:tcPr>
          <w:p>
            <w:pPr>
              <w:widowControl/>
              <w:spacing w:line="600" w:lineRule="exact"/>
              <w:jc w:val="center"/>
              <w:rPr>
                <w:rFonts w:hint="eastAsia" w:ascii="宋体" w:hAnsi="宋体" w:eastAsia="宋体" w:cs="宋体"/>
                <w:sz w:val="24"/>
                <w:szCs w:val="24"/>
                <w:highlight w:val="none"/>
              </w:rPr>
            </w:pPr>
          </w:p>
        </w:tc>
        <w:tc>
          <w:tcPr>
            <w:tcW w:w="1447" w:type="dxa"/>
          </w:tcPr>
          <w:p>
            <w:pPr>
              <w:widowControl/>
              <w:spacing w:line="600" w:lineRule="exact"/>
              <w:jc w:val="center"/>
              <w:rPr>
                <w:rFonts w:hint="eastAsia" w:ascii="宋体" w:hAnsi="宋体" w:eastAsia="宋体" w:cs="宋体"/>
                <w:sz w:val="24"/>
                <w:szCs w:val="24"/>
                <w:highlight w:val="none"/>
              </w:rPr>
            </w:pPr>
          </w:p>
        </w:tc>
        <w:tc>
          <w:tcPr>
            <w:tcW w:w="2068" w:type="dxa"/>
          </w:tcPr>
          <w:p>
            <w:pPr>
              <w:widowControl/>
              <w:spacing w:line="600" w:lineRule="exact"/>
              <w:jc w:val="center"/>
              <w:rPr>
                <w:rFonts w:hint="eastAsia" w:ascii="宋体" w:hAnsi="宋体" w:eastAsia="宋体" w:cs="宋体"/>
                <w:sz w:val="24"/>
                <w:szCs w:val="24"/>
                <w:highlight w:val="none"/>
              </w:rPr>
            </w:pPr>
          </w:p>
        </w:tc>
        <w:tc>
          <w:tcPr>
            <w:tcW w:w="1155" w:type="dxa"/>
          </w:tcPr>
          <w:p>
            <w:pPr>
              <w:widowControl/>
              <w:spacing w:line="600" w:lineRule="exact"/>
              <w:jc w:val="center"/>
              <w:rPr>
                <w:rFonts w:hint="eastAsia" w:ascii="宋体" w:hAnsi="宋体" w:eastAsia="宋体" w:cs="宋体"/>
                <w:sz w:val="24"/>
                <w:szCs w:val="24"/>
                <w:highlight w:val="none"/>
              </w:rPr>
            </w:pPr>
          </w:p>
        </w:tc>
        <w:tc>
          <w:tcPr>
            <w:tcW w:w="1118" w:type="dxa"/>
          </w:tcPr>
          <w:p>
            <w:pPr>
              <w:widowControl/>
              <w:spacing w:line="6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600" w:lineRule="exact"/>
              <w:jc w:val="center"/>
              <w:rPr>
                <w:rFonts w:hint="eastAsia" w:ascii="宋体" w:hAnsi="宋体" w:eastAsia="宋体" w:cs="宋体"/>
                <w:sz w:val="24"/>
                <w:szCs w:val="24"/>
                <w:highlight w:val="none"/>
              </w:rPr>
            </w:pPr>
          </w:p>
        </w:tc>
        <w:tc>
          <w:tcPr>
            <w:tcW w:w="1447" w:type="dxa"/>
          </w:tcPr>
          <w:p>
            <w:pPr>
              <w:widowControl/>
              <w:spacing w:line="600" w:lineRule="exact"/>
              <w:jc w:val="center"/>
              <w:rPr>
                <w:rFonts w:hint="eastAsia" w:ascii="宋体" w:hAnsi="宋体" w:eastAsia="宋体" w:cs="宋体"/>
                <w:sz w:val="24"/>
                <w:szCs w:val="24"/>
                <w:highlight w:val="none"/>
              </w:rPr>
            </w:pPr>
          </w:p>
        </w:tc>
        <w:tc>
          <w:tcPr>
            <w:tcW w:w="1447" w:type="dxa"/>
          </w:tcPr>
          <w:p>
            <w:pPr>
              <w:widowControl/>
              <w:spacing w:line="600" w:lineRule="exact"/>
              <w:jc w:val="center"/>
              <w:rPr>
                <w:rFonts w:hint="eastAsia" w:ascii="宋体" w:hAnsi="宋体" w:eastAsia="宋体" w:cs="宋体"/>
                <w:sz w:val="24"/>
                <w:szCs w:val="24"/>
                <w:highlight w:val="none"/>
              </w:rPr>
            </w:pPr>
          </w:p>
        </w:tc>
        <w:tc>
          <w:tcPr>
            <w:tcW w:w="2068" w:type="dxa"/>
          </w:tcPr>
          <w:p>
            <w:pPr>
              <w:widowControl/>
              <w:spacing w:line="600" w:lineRule="exact"/>
              <w:jc w:val="center"/>
              <w:rPr>
                <w:rFonts w:hint="eastAsia" w:ascii="宋体" w:hAnsi="宋体" w:eastAsia="宋体" w:cs="宋体"/>
                <w:sz w:val="24"/>
                <w:szCs w:val="24"/>
                <w:highlight w:val="none"/>
              </w:rPr>
            </w:pPr>
          </w:p>
        </w:tc>
        <w:tc>
          <w:tcPr>
            <w:tcW w:w="1155" w:type="dxa"/>
          </w:tcPr>
          <w:p>
            <w:pPr>
              <w:widowControl/>
              <w:spacing w:line="600" w:lineRule="exact"/>
              <w:jc w:val="center"/>
              <w:rPr>
                <w:rFonts w:hint="eastAsia" w:ascii="宋体" w:hAnsi="宋体" w:eastAsia="宋体" w:cs="宋体"/>
                <w:sz w:val="24"/>
                <w:szCs w:val="24"/>
                <w:highlight w:val="none"/>
              </w:rPr>
            </w:pPr>
          </w:p>
        </w:tc>
        <w:tc>
          <w:tcPr>
            <w:tcW w:w="1118" w:type="dxa"/>
          </w:tcPr>
          <w:p>
            <w:pPr>
              <w:widowControl/>
              <w:spacing w:line="6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447" w:type="dxa"/>
          </w:tcPr>
          <w:p>
            <w:pPr>
              <w:widowControl/>
              <w:spacing w:line="600" w:lineRule="exact"/>
              <w:jc w:val="center"/>
              <w:rPr>
                <w:rFonts w:hint="eastAsia" w:ascii="宋体" w:hAnsi="宋体" w:eastAsia="宋体" w:cs="宋体"/>
                <w:sz w:val="24"/>
                <w:szCs w:val="24"/>
                <w:highlight w:val="none"/>
              </w:rPr>
            </w:pPr>
          </w:p>
        </w:tc>
        <w:tc>
          <w:tcPr>
            <w:tcW w:w="1447" w:type="dxa"/>
          </w:tcPr>
          <w:p>
            <w:pPr>
              <w:widowControl/>
              <w:spacing w:line="600" w:lineRule="exact"/>
              <w:jc w:val="center"/>
              <w:rPr>
                <w:rFonts w:hint="eastAsia" w:ascii="宋体" w:hAnsi="宋体" w:eastAsia="宋体" w:cs="宋体"/>
                <w:sz w:val="24"/>
                <w:szCs w:val="24"/>
                <w:highlight w:val="none"/>
              </w:rPr>
            </w:pPr>
          </w:p>
        </w:tc>
        <w:tc>
          <w:tcPr>
            <w:tcW w:w="2068" w:type="dxa"/>
          </w:tcPr>
          <w:p>
            <w:pPr>
              <w:widowControl/>
              <w:spacing w:line="600" w:lineRule="exact"/>
              <w:jc w:val="center"/>
              <w:rPr>
                <w:rFonts w:hint="eastAsia" w:ascii="宋体" w:hAnsi="宋体" w:eastAsia="宋体" w:cs="宋体"/>
                <w:sz w:val="24"/>
                <w:szCs w:val="24"/>
                <w:highlight w:val="none"/>
              </w:rPr>
            </w:pPr>
          </w:p>
        </w:tc>
        <w:tc>
          <w:tcPr>
            <w:tcW w:w="1155" w:type="dxa"/>
          </w:tcPr>
          <w:p>
            <w:pPr>
              <w:widowControl/>
              <w:spacing w:line="600" w:lineRule="exact"/>
              <w:jc w:val="center"/>
              <w:rPr>
                <w:rFonts w:hint="eastAsia" w:ascii="宋体" w:hAnsi="宋体" w:eastAsia="宋体" w:cs="宋体"/>
                <w:sz w:val="24"/>
                <w:szCs w:val="24"/>
                <w:highlight w:val="none"/>
              </w:rPr>
            </w:pPr>
          </w:p>
        </w:tc>
        <w:tc>
          <w:tcPr>
            <w:tcW w:w="1118" w:type="dxa"/>
          </w:tcPr>
          <w:p>
            <w:pPr>
              <w:widowControl/>
              <w:spacing w:line="6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1447" w:type="dxa"/>
          </w:tcPr>
          <w:p>
            <w:pPr>
              <w:widowControl/>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447" w:type="dxa"/>
          </w:tcPr>
          <w:p>
            <w:pPr>
              <w:widowControl/>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068" w:type="dxa"/>
          </w:tcPr>
          <w:p>
            <w:pPr>
              <w:widowControl/>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155" w:type="dxa"/>
          </w:tcPr>
          <w:p>
            <w:pPr>
              <w:widowControl/>
              <w:spacing w:line="600" w:lineRule="exact"/>
              <w:jc w:val="center"/>
              <w:rPr>
                <w:rFonts w:hint="eastAsia" w:ascii="宋体" w:hAnsi="宋体" w:eastAsia="宋体" w:cs="宋体"/>
                <w:sz w:val="24"/>
                <w:szCs w:val="24"/>
                <w:highlight w:val="none"/>
              </w:rPr>
            </w:pPr>
          </w:p>
        </w:tc>
        <w:tc>
          <w:tcPr>
            <w:tcW w:w="1118" w:type="dxa"/>
          </w:tcPr>
          <w:p>
            <w:pPr>
              <w:widowControl/>
              <w:spacing w:line="600" w:lineRule="exact"/>
              <w:jc w:val="center"/>
              <w:rPr>
                <w:rFonts w:hint="eastAsia" w:ascii="宋体" w:hAnsi="宋体" w:eastAsia="宋体" w:cs="宋体"/>
                <w:sz w:val="24"/>
                <w:szCs w:val="24"/>
                <w:highlight w:val="none"/>
              </w:rPr>
            </w:pPr>
          </w:p>
        </w:tc>
      </w:tr>
    </w:tbl>
    <w:p>
      <w:pPr>
        <w:widowControl/>
        <w:spacing w:line="600" w:lineRule="exact"/>
        <w:ind w:left="-178" w:leftChars="-85"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w:t>
      </w:r>
      <w:r>
        <w:rPr>
          <w:rFonts w:hint="eastAsia" w:ascii="仿宋_GB2312" w:hAnsi="宋体" w:eastAsia="仿宋_GB2312"/>
          <w:sz w:val="28"/>
          <w:szCs w:val="28"/>
          <w:highlight w:val="none"/>
          <w:lang w:val="en-US" w:eastAsia="zh-CN"/>
        </w:rPr>
        <w:t>.</w:t>
      </w:r>
      <w:r>
        <w:rPr>
          <w:rFonts w:hint="eastAsia" w:ascii="仿宋_GB2312" w:hAnsi="宋体" w:eastAsia="仿宋_GB2312"/>
          <w:sz w:val="28"/>
          <w:szCs w:val="28"/>
          <w:highlight w:val="none"/>
        </w:rPr>
        <w:t>乙方按照农艺要求保证作业质量，</w:t>
      </w:r>
      <w:r>
        <w:rPr>
          <w:rFonts w:hint="eastAsia" w:ascii="仿宋_GB2312" w:hAnsi="新宋体" w:eastAsia="仿宋_GB2312" w:cs="仿宋_GB2312"/>
          <w:sz w:val="28"/>
          <w:szCs w:val="28"/>
          <w:highlight w:val="none"/>
        </w:rPr>
        <w:t>作业深度达到</w:t>
      </w:r>
      <w:r>
        <w:rPr>
          <w:rFonts w:hint="eastAsia" w:ascii="仿宋_GB2312" w:hAnsi="新宋体" w:eastAsia="仿宋_GB2312" w:cs="仿宋_GB2312"/>
          <w:sz w:val="28"/>
          <w:szCs w:val="28"/>
          <w:highlight w:val="none"/>
          <w:u w:val="single"/>
        </w:rPr>
        <w:t xml:space="preserve">     </w:t>
      </w:r>
      <w:r>
        <w:rPr>
          <w:rFonts w:hint="eastAsia" w:ascii="仿宋_GB2312" w:hAnsi="新宋体" w:eastAsia="仿宋_GB2312" w:cs="仿宋_GB2312"/>
          <w:sz w:val="28"/>
          <w:szCs w:val="28"/>
          <w:highlight w:val="none"/>
        </w:rPr>
        <w:t>厘米以上，且作业后地块要达到田面平整，没有漏耕，深浅一致。</w:t>
      </w:r>
    </w:p>
    <w:p>
      <w:pPr>
        <w:widowControl/>
        <w:spacing w:line="600" w:lineRule="exact"/>
        <w:ind w:left="-178" w:leftChars="-85"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3</w:t>
      </w:r>
      <w:r>
        <w:rPr>
          <w:rFonts w:hint="eastAsia" w:ascii="仿宋_GB2312" w:hAnsi="宋体" w:eastAsia="仿宋_GB2312"/>
          <w:sz w:val="28"/>
          <w:szCs w:val="28"/>
          <w:highlight w:val="none"/>
          <w:lang w:val="en-US" w:eastAsia="zh-CN"/>
        </w:rPr>
        <w:t>.</w:t>
      </w:r>
      <w:r>
        <w:rPr>
          <w:rFonts w:hint="eastAsia" w:ascii="仿宋_GB2312" w:hAnsi="宋体" w:eastAsia="仿宋_GB2312"/>
          <w:sz w:val="28"/>
          <w:szCs w:val="28"/>
          <w:highlight w:val="none"/>
        </w:rPr>
        <w:t>乙方作业机组已经安装远程监测设备，并在旗县</w:t>
      </w:r>
      <w:r>
        <w:rPr>
          <w:rFonts w:hint="eastAsia" w:ascii="仿宋_GB2312" w:hAnsi="宋体" w:eastAsia="仿宋_GB2312"/>
          <w:sz w:val="28"/>
          <w:szCs w:val="28"/>
          <w:highlight w:val="none"/>
          <w:lang w:eastAsia="zh-CN"/>
        </w:rPr>
        <w:t>农牧部门</w:t>
      </w:r>
      <w:r>
        <w:rPr>
          <w:rFonts w:hint="eastAsia" w:ascii="仿宋_GB2312" w:hAnsi="宋体" w:eastAsia="仿宋_GB2312"/>
          <w:sz w:val="28"/>
          <w:szCs w:val="28"/>
          <w:highlight w:val="none"/>
        </w:rPr>
        <w:t>登记备案，能够保证正常作业、适时监测及数据上传。</w:t>
      </w:r>
    </w:p>
    <w:p>
      <w:pPr>
        <w:widowControl/>
        <w:spacing w:line="600" w:lineRule="exact"/>
        <w:ind w:left="-178" w:leftChars="-85"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4</w:t>
      </w:r>
      <w:r>
        <w:rPr>
          <w:rFonts w:hint="eastAsia" w:ascii="仿宋_GB2312" w:hAnsi="宋体" w:eastAsia="仿宋_GB2312"/>
          <w:sz w:val="28"/>
          <w:szCs w:val="28"/>
          <w:highlight w:val="none"/>
          <w:lang w:val="en-US" w:eastAsia="zh-CN"/>
        </w:rPr>
        <w:t>.</w:t>
      </w:r>
      <w:r>
        <w:rPr>
          <w:rFonts w:hint="eastAsia" w:ascii="仿宋_GB2312" w:hAnsi="宋体" w:eastAsia="仿宋_GB2312"/>
          <w:sz w:val="28"/>
          <w:szCs w:val="28"/>
          <w:highlight w:val="none"/>
        </w:rPr>
        <w:t>乙方作业机组为</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马力拖拉机配套幅宽为</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米（</w:t>
      </w:r>
      <w:r>
        <w:rPr>
          <w:rFonts w:ascii="仿宋_GB2312" w:hAnsi="宋体" w:eastAsia="仿宋_GB2312"/>
          <w:sz w:val="28"/>
          <w:szCs w:val="28"/>
          <w:highlight w:val="none"/>
        </w:rPr>
        <w:t>m</w:t>
      </w:r>
      <w:r>
        <w:rPr>
          <w:rFonts w:hint="eastAsia" w:ascii="仿宋_GB2312" w:hAnsi="宋体" w:eastAsia="仿宋_GB2312"/>
          <w:sz w:val="28"/>
          <w:szCs w:val="28"/>
          <w:highlight w:val="none"/>
        </w:rPr>
        <w:t>）的具有</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功能的深松机。</w:t>
      </w:r>
    </w:p>
    <w:p>
      <w:pPr>
        <w:widowControl/>
        <w:spacing w:line="600" w:lineRule="exact"/>
        <w:ind w:left="-178" w:leftChars="-85"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注：功能分为单一</w:t>
      </w:r>
      <w:r>
        <w:rPr>
          <w:rFonts w:hint="default" w:ascii="仿宋_GB2312" w:hAnsi="宋体" w:eastAsia="仿宋_GB2312"/>
          <w:sz w:val="28"/>
          <w:szCs w:val="28"/>
          <w:highlight w:val="none"/>
          <w:lang w:val="en"/>
        </w:rPr>
        <w:t>耕地深松作业</w:t>
      </w:r>
      <w:r>
        <w:rPr>
          <w:rFonts w:hint="eastAsia" w:ascii="仿宋_GB2312" w:hAnsi="宋体" w:eastAsia="仿宋_GB2312"/>
          <w:sz w:val="28"/>
          <w:szCs w:val="28"/>
          <w:highlight w:val="none"/>
        </w:rPr>
        <w:t>（</w:t>
      </w:r>
      <w:r>
        <w:rPr>
          <w:rFonts w:ascii="仿宋_GB2312" w:hAnsi="宋体" w:eastAsia="仿宋_GB2312"/>
          <w:sz w:val="28"/>
          <w:szCs w:val="28"/>
          <w:highlight w:val="none"/>
        </w:rPr>
        <w:t>A</w:t>
      </w:r>
      <w:r>
        <w:rPr>
          <w:rFonts w:hint="eastAsia" w:ascii="仿宋_GB2312" w:hAnsi="宋体" w:eastAsia="仿宋_GB2312"/>
          <w:sz w:val="28"/>
          <w:szCs w:val="28"/>
          <w:highlight w:val="none"/>
        </w:rPr>
        <w:t>）、深松整地联合作业</w:t>
      </w:r>
      <w:r>
        <w:rPr>
          <w:rFonts w:ascii="仿宋_GB2312" w:hAnsi="宋体" w:eastAsia="仿宋_GB2312"/>
          <w:sz w:val="28"/>
          <w:szCs w:val="28"/>
          <w:highlight w:val="none"/>
        </w:rPr>
        <w:t>(B)[</w:t>
      </w:r>
      <w:r>
        <w:rPr>
          <w:rFonts w:hint="eastAsia" w:ascii="仿宋_GB2312" w:hAnsi="宋体" w:eastAsia="仿宋_GB2312"/>
          <w:sz w:val="28"/>
          <w:szCs w:val="28"/>
          <w:highlight w:val="none"/>
        </w:rPr>
        <w:t>深松</w:t>
      </w:r>
      <w:r>
        <w:rPr>
          <w:rFonts w:ascii="仿宋_GB2312" w:hAnsi="宋体" w:eastAsia="仿宋_GB2312"/>
          <w:sz w:val="28"/>
          <w:szCs w:val="28"/>
          <w:highlight w:val="none"/>
        </w:rPr>
        <w:t>+</w:t>
      </w:r>
      <w:r>
        <w:rPr>
          <w:rFonts w:hint="eastAsia" w:ascii="仿宋_GB2312" w:hAnsi="宋体" w:eastAsia="仿宋_GB2312"/>
          <w:sz w:val="28"/>
          <w:szCs w:val="28"/>
          <w:highlight w:val="none"/>
        </w:rPr>
        <w:t>旋耕作业</w:t>
      </w:r>
      <w:r>
        <w:rPr>
          <w:rFonts w:ascii="仿宋_GB2312" w:hAnsi="宋体" w:eastAsia="仿宋_GB2312"/>
          <w:sz w:val="28"/>
          <w:szCs w:val="28"/>
          <w:highlight w:val="none"/>
        </w:rPr>
        <w:t>(B1)</w:t>
      </w:r>
      <w:r>
        <w:rPr>
          <w:rFonts w:hint="eastAsia" w:ascii="仿宋_GB2312" w:hAnsi="宋体" w:eastAsia="仿宋_GB2312"/>
          <w:sz w:val="28"/>
          <w:szCs w:val="28"/>
          <w:highlight w:val="none"/>
        </w:rPr>
        <w:t>、深松</w:t>
      </w:r>
      <w:r>
        <w:rPr>
          <w:rFonts w:ascii="仿宋_GB2312" w:hAnsi="宋体" w:eastAsia="仿宋_GB2312"/>
          <w:sz w:val="28"/>
          <w:szCs w:val="28"/>
          <w:highlight w:val="none"/>
        </w:rPr>
        <w:t>+</w:t>
      </w:r>
      <w:r>
        <w:rPr>
          <w:rFonts w:hint="eastAsia" w:ascii="仿宋_GB2312" w:hAnsi="宋体" w:eastAsia="仿宋_GB2312"/>
          <w:sz w:val="28"/>
          <w:szCs w:val="28"/>
          <w:highlight w:val="none"/>
        </w:rPr>
        <w:t>灭茬</w:t>
      </w:r>
      <w:r>
        <w:rPr>
          <w:rFonts w:ascii="仿宋_GB2312" w:hAnsi="宋体" w:eastAsia="仿宋_GB2312"/>
          <w:sz w:val="28"/>
          <w:szCs w:val="28"/>
          <w:highlight w:val="none"/>
        </w:rPr>
        <w:t>+</w:t>
      </w:r>
      <w:r>
        <w:rPr>
          <w:rFonts w:hint="eastAsia" w:ascii="仿宋_GB2312" w:hAnsi="宋体" w:eastAsia="仿宋_GB2312"/>
          <w:sz w:val="28"/>
          <w:szCs w:val="28"/>
          <w:highlight w:val="none"/>
        </w:rPr>
        <w:t>旋耕作业</w:t>
      </w:r>
      <w:r>
        <w:rPr>
          <w:rFonts w:ascii="仿宋_GB2312" w:hAnsi="宋体" w:eastAsia="仿宋_GB2312"/>
          <w:sz w:val="28"/>
          <w:szCs w:val="28"/>
          <w:highlight w:val="none"/>
        </w:rPr>
        <w:t>(B2)</w:t>
      </w:r>
      <w:r>
        <w:rPr>
          <w:rFonts w:hint="eastAsia" w:ascii="仿宋_GB2312" w:hAnsi="宋体" w:eastAsia="仿宋_GB2312"/>
          <w:sz w:val="28"/>
          <w:szCs w:val="28"/>
          <w:highlight w:val="none"/>
        </w:rPr>
        <w:t>、深松</w:t>
      </w:r>
      <w:r>
        <w:rPr>
          <w:rFonts w:ascii="仿宋_GB2312" w:hAnsi="宋体" w:eastAsia="仿宋_GB2312"/>
          <w:sz w:val="28"/>
          <w:szCs w:val="28"/>
          <w:highlight w:val="none"/>
        </w:rPr>
        <w:t>+</w:t>
      </w:r>
      <w:r>
        <w:rPr>
          <w:rFonts w:hint="eastAsia" w:ascii="仿宋_GB2312" w:hAnsi="宋体" w:eastAsia="仿宋_GB2312"/>
          <w:sz w:val="28"/>
          <w:szCs w:val="28"/>
          <w:highlight w:val="none"/>
        </w:rPr>
        <w:t>其它多项复式作业</w:t>
      </w:r>
      <w:r>
        <w:rPr>
          <w:rFonts w:ascii="仿宋_GB2312" w:hAnsi="宋体" w:eastAsia="仿宋_GB2312"/>
          <w:sz w:val="28"/>
          <w:szCs w:val="28"/>
          <w:highlight w:val="none"/>
        </w:rPr>
        <w:t>(B</w:t>
      </w:r>
      <w:r>
        <w:rPr>
          <w:rFonts w:hint="eastAsia" w:ascii="仿宋_GB2312" w:hAnsi="宋体" w:eastAsia="仿宋_GB2312"/>
          <w:sz w:val="28"/>
          <w:szCs w:val="28"/>
          <w:highlight w:val="none"/>
        </w:rPr>
        <w:t>3</w:t>
      </w:r>
      <w:r>
        <w:rPr>
          <w:rFonts w:ascii="仿宋_GB2312" w:hAnsi="宋体" w:eastAsia="仿宋_GB2312"/>
          <w:sz w:val="28"/>
          <w:szCs w:val="28"/>
          <w:highlight w:val="none"/>
        </w:rPr>
        <w:t>)]</w:t>
      </w:r>
      <w:r>
        <w:rPr>
          <w:rFonts w:hint="eastAsia" w:ascii="仿宋_GB2312" w:hAnsi="宋体" w:eastAsia="仿宋_GB2312"/>
          <w:sz w:val="28"/>
          <w:szCs w:val="28"/>
          <w:highlight w:val="none"/>
        </w:rPr>
        <w:t>。</w:t>
      </w:r>
    </w:p>
    <w:p>
      <w:pPr>
        <w:widowControl/>
        <w:spacing w:line="600" w:lineRule="exact"/>
        <w:ind w:firstLine="648"/>
        <w:rPr>
          <w:rFonts w:ascii="仿宋_GB2312" w:hAnsi="宋体" w:eastAsia="仿宋_GB2312"/>
          <w:sz w:val="28"/>
          <w:szCs w:val="28"/>
          <w:highlight w:val="none"/>
        </w:rPr>
      </w:pPr>
      <w:r>
        <w:rPr>
          <w:rFonts w:hint="eastAsia" w:ascii="仿宋_GB2312" w:hAnsi="宋体" w:eastAsia="仿宋_GB2312"/>
          <w:sz w:val="28"/>
          <w:szCs w:val="28"/>
          <w:highlight w:val="none"/>
        </w:rPr>
        <w:t>5</w:t>
      </w:r>
      <w:r>
        <w:rPr>
          <w:rFonts w:hint="eastAsia" w:ascii="仿宋_GB2312" w:hAnsi="宋体" w:eastAsia="仿宋_GB2312"/>
          <w:sz w:val="28"/>
          <w:szCs w:val="28"/>
          <w:highlight w:val="none"/>
          <w:lang w:val="en-US" w:eastAsia="zh-CN"/>
        </w:rPr>
        <w:t>.</w:t>
      </w:r>
      <w:r>
        <w:rPr>
          <w:rFonts w:hint="eastAsia" w:ascii="仿宋_GB2312" w:hAnsi="宋体" w:eastAsia="仿宋_GB2312"/>
          <w:sz w:val="28"/>
          <w:szCs w:val="28"/>
          <w:highlight w:val="none"/>
        </w:rPr>
        <w:t>任何一方违约所造成的损失，均由违约方负责赔偿。</w:t>
      </w:r>
    </w:p>
    <w:p>
      <w:pPr>
        <w:widowControl/>
        <w:spacing w:line="600" w:lineRule="exact"/>
        <w:ind w:firstLine="648"/>
        <w:rPr>
          <w:rFonts w:ascii="仿宋_GB2312" w:hAnsi="宋体" w:eastAsia="仿宋_GB2312"/>
          <w:sz w:val="28"/>
          <w:szCs w:val="28"/>
          <w:highlight w:val="none"/>
        </w:rPr>
      </w:pPr>
      <w:r>
        <w:rPr>
          <w:rFonts w:hint="eastAsia" w:ascii="仿宋_GB2312" w:hAnsi="宋体" w:eastAsia="仿宋_GB2312"/>
          <w:sz w:val="28"/>
          <w:szCs w:val="28"/>
          <w:highlight w:val="none"/>
        </w:rPr>
        <w:t>6</w:t>
      </w:r>
      <w:r>
        <w:rPr>
          <w:rFonts w:hint="eastAsia" w:ascii="仿宋_GB2312" w:hAnsi="宋体" w:eastAsia="仿宋_GB2312"/>
          <w:sz w:val="28"/>
          <w:szCs w:val="28"/>
          <w:highlight w:val="none"/>
          <w:lang w:val="en-US" w:eastAsia="zh-CN"/>
        </w:rPr>
        <w:t>.</w:t>
      </w:r>
      <w:r>
        <w:rPr>
          <w:rFonts w:hint="eastAsia" w:ascii="仿宋_GB2312" w:hAnsi="宋体" w:eastAsia="仿宋_GB2312"/>
          <w:sz w:val="28"/>
          <w:szCs w:val="28"/>
          <w:highlight w:val="none"/>
        </w:rPr>
        <w:t>因天气等不可抗力或其它意外事件使得本合同无法履行的，可以解除本合同，双方不承担违约责任。</w:t>
      </w:r>
    </w:p>
    <w:p>
      <w:pPr>
        <w:widowControl/>
        <w:spacing w:line="600" w:lineRule="exact"/>
        <w:ind w:firstLine="648"/>
        <w:rPr>
          <w:rFonts w:ascii="仿宋_GB2312" w:hAnsi="宋体" w:eastAsia="仿宋_GB2312"/>
          <w:sz w:val="28"/>
          <w:szCs w:val="28"/>
          <w:highlight w:val="none"/>
        </w:rPr>
      </w:pPr>
      <w:r>
        <w:rPr>
          <w:rFonts w:hint="eastAsia" w:ascii="仿宋_GB2312" w:hAnsi="宋体" w:eastAsia="仿宋_GB2312"/>
          <w:sz w:val="28"/>
          <w:szCs w:val="28"/>
          <w:highlight w:val="none"/>
        </w:rPr>
        <w:t>7</w:t>
      </w:r>
      <w:r>
        <w:rPr>
          <w:rFonts w:hint="eastAsia" w:ascii="仿宋_GB2312" w:hAnsi="宋体" w:eastAsia="仿宋_GB2312"/>
          <w:sz w:val="28"/>
          <w:szCs w:val="28"/>
          <w:highlight w:val="none"/>
          <w:lang w:val="en-US" w:eastAsia="zh-CN"/>
        </w:rPr>
        <w:t>.</w:t>
      </w:r>
      <w:r>
        <w:rPr>
          <w:rFonts w:hint="eastAsia" w:ascii="仿宋_GB2312" w:hAnsi="宋体" w:eastAsia="仿宋_GB2312"/>
          <w:sz w:val="28"/>
          <w:szCs w:val="28"/>
          <w:highlight w:val="none"/>
        </w:rPr>
        <w:t>其它约定。</w:t>
      </w:r>
    </w:p>
    <w:p>
      <w:pPr>
        <w:spacing w:line="600" w:lineRule="exact"/>
        <w:ind w:firstLine="560" w:firstLineChars="200"/>
        <w:jc w:val="left"/>
        <w:outlineLvl w:val="0"/>
        <w:rPr>
          <w:rFonts w:ascii="仿宋_GB2312" w:hAnsi="宋体" w:eastAsia="仿宋_GB2312"/>
          <w:sz w:val="28"/>
          <w:szCs w:val="28"/>
          <w:highlight w:val="none"/>
        </w:rPr>
      </w:pPr>
      <w:r>
        <w:rPr>
          <w:rFonts w:hint="eastAsia" w:ascii="仿宋_GB2312" w:hAnsi="宋体" w:eastAsia="仿宋_GB2312"/>
          <w:sz w:val="28"/>
          <w:szCs w:val="28"/>
          <w:highlight w:val="none"/>
        </w:rPr>
        <w:t>本合同一式叁份，经甲、乙双方签字（盖章）后生效，具有同等法律效力，单方更改无效。甲、乙双方各一份，另一份由乙方与《农机作业单》一并报旗县</w:t>
      </w:r>
      <w:r>
        <w:rPr>
          <w:rFonts w:hint="eastAsia" w:ascii="仿宋_GB2312" w:hAnsi="宋体" w:eastAsia="仿宋_GB2312"/>
          <w:sz w:val="28"/>
          <w:szCs w:val="28"/>
          <w:highlight w:val="none"/>
          <w:lang w:eastAsia="zh-CN"/>
        </w:rPr>
        <w:t>农牧部门</w:t>
      </w:r>
      <w:r>
        <w:rPr>
          <w:rFonts w:hint="eastAsia" w:ascii="仿宋_GB2312" w:hAnsi="宋体" w:eastAsia="仿宋_GB2312"/>
          <w:sz w:val="28"/>
          <w:szCs w:val="28"/>
          <w:highlight w:val="none"/>
        </w:rPr>
        <w:t>。旗县</w:t>
      </w:r>
      <w:r>
        <w:rPr>
          <w:rFonts w:hint="eastAsia" w:ascii="仿宋_GB2312" w:hAnsi="宋体" w:eastAsia="仿宋_GB2312"/>
          <w:sz w:val="28"/>
          <w:szCs w:val="28"/>
          <w:highlight w:val="none"/>
          <w:lang w:eastAsia="zh-CN"/>
        </w:rPr>
        <w:t>农牧部门</w:t>
      </w:r>
      <w:r>
        <w:rPr>
          <w:rFonts w:hint="eastAsia" w:ascii="仿宋_GB2312" w:hAnsi="宋体" w:eastAsia="仿宋_GB2312"/>
          <w:sz w:val="28"/>
          <w:szCs w:val="28"/>
          <w:highlight w:val="none"/>
        </w:rPr>
        <w:t>按照最终核定的合格面积兑付补助资金。甲、乙双方发生纠纷，可向村委会或乡镇人民政府申请调解，也可向当地合同仲裁机构或人民法院提出仲裁或诉讼。</w:t>
      </w:r>
    </w:p>
    <w:p>
      <w:pPr>
        <w:widowControl/>
        <w:spacing w:line="600" w:lineRule="exact"/>
        <w:rPr>
          <w:rFonts w:ascii="仿宋_GB2312" w:hAnsi="宋体" w:eastAsia="仿宋_GB2312"/>
          <w:sz w:val="28"/>
          <w:szCs w:val="28"/>
          <w:highlight w:val="none"/>
        </w:rPr>
      </w:pPr>
      <w:r>
        <w:rPr>
          <w:rFonts w:hint="eastAsia" w:ascii="仿宋_GB2312" w:hAnsi="宋体" w:eastAsia="仿宋_GB2312"/>
          <w:sz w:val="28"/>
          <w:szCs w:val="28"/>
          <w:highlight w:val="none"/>
        </w:rPr>
        <w:t>甲方负责人签字：</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身份证号码：</w:t>
      </w:r>
    </w:p>
    <w:p>
      <w:pPr>
        <w:widowControl/>
        <w:spacing w:line="600" w:lineRule="exact"/>
        <w:rPr>
          <w:rFonts w:ascii="仿宋_GB2312" w:hAnsi="宋体" w:eastAsia="仿宋_GB2312"/>
          <w:sz w:val="28"/>
          <w:szCs w:val="28"/>
          <w:highlight w:val="none"/>
        </w:rPr>
      </w:pPr>
      <w:r>
        <w:rPr>
          <w:rFonts w:hint="eastAsia" w:ascii="仿宋_GB2312" w:hAnsi="宋体" w:eastAsia="仿宋_GB2312"/>
          <w:sz w:val="28"/>
          <w:szCs w:val="28"/>
          <w:highlight w:val="none"/>
        </w:rPr>
        <w:t>手机号码：</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日</w:t>
      </w:r>
    </w:p>
    <w:p>
      <w:pPr>
        <w:widowControl/>
        <w:spacing w:line="600" w:lineRule="exact"/>
        <w:rPr>
          <w:rFonts w:ascii="仿宋_GB2312" w:hAnsi="宋体" w:eastAsia="仿宋_GB2312"/>
          <w:sz w:val="28"/>
          <w:szCs w:val="28"/>
          <w:highlight w:val="none"/>
        </w:rPr>
      </w:pPr>
      <w:r>
        <w:rPr>
          <w:rFonts w:hint="eastAsia" w:ascii="仿宋_GB2312" w:hAnsi="宋体" w:eastAsia="仿宋_GB2312"/>
          <w:sz w:val="28"/>
          <w:szCs w:val="28"/>
          <w:highlight w:val="none"/>
        </w:rPr>
        <w:t>乙方负责人签字：</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身份证号码：</w:t>
      </w:r>
    </w:p>
    <w:p>
      <w:pPr>
        <w:widowControl/>
        <w:spacing w:line="600" w:lineRule="exact"/>
        <w:rPr>
          <w:rFonts w:ascii="仿宋_GB2312" w:hAnsi="宋体" w:eastAsia="仿宋_GB2312"/>
          <w:sz w:val="28"/>
          <w:szCs w:val="28"/>
          <w:highlight w:val="none"/>
        </w:rPr>
      </w:pPr>
      <w:r>
        <w:rPr>
          <w:rFonts w:hint="eastAsia" w:ascii="仿宋_GB2312" w:hAnsi="宋体" w:eastAsia="仿宋_GB2312"/>
          <w:sz w:val="28"/>
          <w:szCs w:val="28"/>
          <w:highlight w:val="none"/>
        </w:rPr>
        <w:t>手机号码：</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仿宋"/>
          <w:sz w:val="32"/>
          <w:szCs w:val="32"/>
          <w:highlight w:val="none"/>
          <w:lang w:val="en-US" w:eastAsia="zh-CN"/>
        </w:rPr>
      </w:pPr>
      <w:r>
        <w:rPr>
          <w:rFonts w:hint="eastAsia" w:ascii="黑体" w:hAnsi="黑体" w:eastAsia="黑体" w:cs="仿宋"/>
          <w:sz w:val="32"/>
          <w:szCs w:val="32"/>
          <w:highlight w:val="none"/>
        </w:rPr>
        <w:t>附2</w:t>
      </w:r>
      <w:r>
        <w:rPr>
          <w:rFonts w:hint="eastAsia" w:ascii="黑体" w:hAnsi="黑体" w:eastAsia="黑体" w:cs="仿宋"/>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178" w:leftChars="-85" w:firstLine="220" w:firstLineChars="50"/>
        <w:jc w:val="center"/>
        <w:textAlignment w:val="auto"/>
        <w:rPr>
          <w:rFonts w:hint="eastAsia" w:ascii="方正小标宋简体" w:hAnsi="方正小标宋简体" w:eastAsia="方正小标宋简体" w:cs="方正小标宋简体"/>
          <w:bCs/>
          <w:sz w:val="44"/>
          <w:szCs w:val="44"/>
          <w:highlight w:val="none"/>
          <w:lang w:val="en"/>
        </w:rPr>
      </w:pPr>
    </w:p>
    <w:p>
      <w:pPr>
        <w:keepNext w:val="0"/>
        <w:keepLines w:val="0"/>
        <w:pageBreakBefore w:val="0"/>
        <w:widowControl/>
        <w:kinsoku/>
        <w:wordWrap/>
        <w:overflowPunct/>
        <w:topLinePunct w:val="0"/>
        <w:autoSpaceDE/>
        <w:autoSpaceDN/>
        <w:bidi w:val="0"/>
        <w:adjustRightInd/>
        <w:snapToGrid/>
        <w:spacing w:line="560" w:lineRule="exact"/>
        <w:ind w:left="-178" w:leftChars="-85" w:firstLine="220" w:firstLineChars="50"/>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lang w:val="en"/>
        </w:rPr>
        <w:t>耕地深松作业</w:t>
      </w:r>
      <w:r>
        <w:rPr>
          <w:rFonts w:hint="eastAsia" w:ascii="方正小标宋简体" w:hAnsi="方正小标宋简体" w:eastAsia="方正小标宋简体" w:cs="方正小标宋简体"/>
          <w:bCs/>
          <w:sz w:val="44"/>
          <w:szCs w:val="44"/>
          <w:highlight w:val="none"/>
        </w:rPr>
        <w:t>质量人工抽查方法（试行）</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一、抽查地块：抽查地块测区长度应不少于30</w:t>
      </w:r>
      <w:bookmarkStart w:id="2" w:name="OLE_LINK1"/>
      <w:r>
        <w:rPr>
          <w:rFonts w:hint="eastAsia" w:ascii="仿宋_GB2312" w:eastAsia="仿宋_GB2312"/>
          <w:sz w:val="32"/>
          <w:szCs w:val="32"/>
          <w:highlight w:val="none"/>
        </w:rPr>
        <w:t>m</w:t>
      </w:r>
      <w:bookmarkEnd w:id="2"/>
      <w:r>
        <w:rPr>
          <w:rFonts w:hint="eastAsia" w:ascii="仿宋_GB2312" w:eastAsia="仿宋_GB2312"/>
          <w:sz w:val="32"/>
          <w:szCs w:val="32"/>
          <w:highlight w:val="none"/>
        </w:rPr>
        <w:t>，两端预备区应不少于10m，宽度应不少于作业机具工作幅宽的4倍，且抽查地块应相对平坦，无障碍物。</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二、测点选择：在测区内对角线上取五点作为取样单元。在测区间内找到两条对角线（非四方形地块近似按四方形对待），对角线的交点处作为第一个取样单元，以对角线交点到测区四个角距离的中点作为另外四个取样单元。</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三、作业深度测量：用长度测量器具或耕深尺（分辨率为1mm）在每个取样单元处取5个点测量作业深度，记录每个点的测量值。</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四、漏耕情况观测或测量：在每个取样单元处沿垂直于耕作方向做一次耕层剖面，找到机组相邻两次作业的邻接行，观察有无漏耕现象，如有明显漏耕，需通过测量确定漏耕情况（</w:t>
      </w:r>
      <w:r>
        <w:rPr>
          <w:rFonts w:hint="default" w:ascii="仿宋_GB2312" w:eastAsia="仿宋_GB2312"/>
          <w:color w:val="000000" w:themeColor="text1"/>
          <w:sz w:val="32"/>
          <w:szCs w:val="32"/>
          <w:highlight w:val="none"/>
          <w:lang w:val="en"/>
          <w14:textFill>
            <w14:solidFill>
              <w14:schemeClr w14:val="tx1"/>
            </w14:solidFill>
          </w14:textFill>
        </w:rPr>
        <w:t>耕地深松作业</w:t>
      </w:r>
      <w:r>
        <w:rPr>
          <w:rFonts w:hint="eastAsia" w:ascii="仿宋_GB2312" w:eastAsia="仿宋_GB2312"/>
          <w:color w:val="000000" w:themeColor="text1"/>
          <w:sz w:val="32"/>
          <w:szCs w:val="32"/>
          <w:highlight w:val="none"/>
          <w14:textFill>
            <w14:solidFill>
              <w14:schemeClr w14:val="tx1"/>
            </w14:solidFill>
          </w14:textFill>
        </w:rPr>
        <w:t>邻接行距大于1.2倍深松机行距为漏耕）；</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ascii="仿宋_GB2312" w:eastAsia="仿宋_GB2312"/>
          <w:sz w:val="32"/>
          <w:szCs w:val="32"/>
          <w:highlight w:val="none"/>
        </w:rPr>
      </w:pPr>
      <w:r>
        <w:rPr>
          <w:rFonts w:hint="eastAsia" w:ascii="仿宋_GB2312" w:eastAsia="仿宋_GB2312"/>
          <w:color w:val="000000" w:themeColor="text1"/>
          <w:sz w:val="32"/>
          <w:szCs w:val="32"/>
          <w:highlight w:val="none"/>
          <w14:textFill>
            <w14:solidFill>
              <w14:schemeClr w14:val="tx1"/>
            </w14:solidFill>
          </w14:textFill>
        </w:rPr>
        <w:t>五、作业深度合格率计算：查出作业深度合格点</w:t>
      </w:r>
      <w:r>
        <w:rPr>
          <w:rFonts w:hint="eastAsia" w:ascii="仿宋_GB2312" w:eastAsia="仿宋_GB2312"/>
          <w:sz w:val="32"/>
          <w:szCs w:val="32"/>
          <w:highlight w:val="none"/>
        </w:rPr>
        <w:t>数（深度≥30cm），合格测点数与总测点数相比值（%），即为深度合格率。</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ascii="仿宋_GB2312" w:hAnsi="新宋体" w:eastAsia="仿宋_GB2312" w:cs="仿宋_GB2312"/>
          <w:sz w:val="32"/>
          <w:szCs w:val="32"/>
          <w:highlight w:val="none"/>
        </w:rPr>
      </w:pPr>
      <w:r>
        <w:rPr>
          <w:rFonts w:hint="eastAsia" w:ascii="仿宋_GB2312" w:eastAsia="仿宋_GB2312"/>
          <w:sz w:val="32"/>
          <w:szCs w:val="32"/>
          <w:highlight w:val="none"/>
        </w:rPr>
        <w:t>六、作业地块面积测量：根据地块形状不同，用长度测量器具（分辨率为1cm）或其它测量工具，测量耕作过的地块外缘所形成的面积。</w:t>
      </w:r>
    </w:p>
    <w:p>
      <w:pPr>
        <w:spacing w:line="600" w:lineRule="exact"/>
        <w:rPr>
          <w:rFonts w:hint="eastAsia" w:ascii="黑体" w:hAnsi="黑体" w:eastAsia="黑体" w:cs="仿宋"/>
          <w:sz w:val="32"/>
          <w:szCs w:val="32"/>
          <w:highlight w:val="none"/>
          <w:lang w:val="en-US" w:eastAsia="zh-CN"/>
        </w:rPr>
      </w:pPr>
      <w:r>
        <w:rPr>
          <w:rFonts w:hint="eastAsia" w:ascii="黑体" w:hAnsi="黑体" w:eastAsia="黑体" w:cs="仿宋"/>
          <w:sz w:val="32"/>
          <w:szCs w:val="32"/>
          <w:highlight w:val="none"/>
        </w:rPr>
        <w:t>附3</w:t>
      </w:r>
      <w:r>
        <w:rPr>
          <w:rFonts w:hint="eastAsia" w:ascii="黑体" w:hAnsi="黑体" w:eastAsia="黑体" w:cs="仿宋"/>
          <w:sz w:val="32"/>
          <w:szCs w:val="32"/>
          <w:highlight w:val="none"/>
          <w:lang w:val="en-US" w:eastAsia="zh-CN"/>
        </w:rPr>
        <w:t>:</w:t>
      </w:r>
    </w:p>
    <w:p>
      <w:pPr>
        <w:widowControl/>
        <w:spacing w:line="600" w:lineRule="exact"/>
        <w:ind w:left="-178" w:leftChars="-85" w:firstLine="220" w:firstLineChars="50"/>
        <w:jc w:val="center"/>
        <w:rPr>
          <w:rFonts w:hint="eastAsia" w:ascii="方正小标宋简体" w:hAnsi="宋体" w:eastAsia="方正小标宋简体" w:cs="宋体"/>
          <w:bCs/>
          <w:sz w:val="44"/>
          <w:szCs w:val="44"/>
          <w:highlight w:val="none"/>
        </w:rPr>
      </w:pPr>
    </w:p>
    <w:p>
      <w:pPr>
        <w:widowControl/>
        <w:spacing w:line="600" w:lineRule="exact"/>
        <w:ind w:left="-178" w:leftChars="-85" w:firstLine="220" w:firstLineChars="50"/>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深松远程监测作业机组备案登记表</w:t>
      </w:r>
    </w:p>
    <w:p>
      <w:pPr>
        <w:widowControl/>
        <w:spacing w:line="600" w:lineRule="exact"/>
        <w:rPr>
          <w:rFonts w:ascii="宋体" w:cs="宋体"/>
          <w:color w:val="000000"/>
          <w:kern w:val="0"/>
          <w:sz w:val="12"/>
          <w:szCs w:val="12"/>
          <w:highlight w:val="none"/>
        </w:rPr>
      </w:pPr>
      <w:r>
        <w:rPr>
          <w:rFonts w:ascii="宋体" w:hAnsi="宋体" w:cs="宋体"/>
          <w:color w:val="000000"/>
          <w:kern w:val="0"/>
          <w:sz w:val="12"/>
          <w:szCs w:val="12"/>
          <w:highlight w:val="none"/>
        </w:rPr>
        <w:t xml:space="preserve">  </w:t>
      </w:r>
      <w:r>
        <w:rPr>
          <w:rFonts w:ascii="宋体" w:cs="宋体"/>
          <w:color w:val="000000"/>
          <w:kern w:val="0"/>
          <w:sz w:val="20"/>
          <w:szCs w:val="20"/>
          <w:highlight w:val="none"/>
          <w:u w:val="single"/>
        </w:rPr>
        <w:t>    </w:t>
      </w:r>
      <w:r>
        <w:rPr>
          <w:rFonts w:ascii="宋体" w:hAnsi="宋体" w:cs="宋体"/>
          <w:color w:val="000000"/>
          <w:kern w:val="0"/>
          <w:sz w:val="20"/>
          <w:szCs w:val="20"/>
          <w:highlight w:val="none"/>
          <w:u w:val="single"/>
        </w:rPr>
        <w:t xml:space="preserve">      </w:t>
      </w:r>
      <w:r>
        <w:rPr>
          <w:rFonts w:hint="eastAsia" w:ascii="宋体" w:hAnsi="宋体" w:cs="宋体"/>
          <w:color w:val="000000"/>
          <w:kern w:val="0"/>
          <w:sz w:val="20"/>
          <w:szCs w:val="20"/>
          <w:highlight w:val="none"/>
        </w:rPr>
        <w:t>旗（县、区、垦区）</w:t>
      </w:r>
      <w:r>
        <w:rPr>
          <w:rFonts w:ascii="宋体" w:cs="宋体"/>
          <w:color w:val="000000"/>
          <w:kern w:val="0"/>
          <w:sz w:val="20"/>
          <w:szCs w:val="20"/>
          <w:highlight w:val="none"/>
          <w:u w:val="single"/>
        </w:rPr>
        <w:t>    </w:t>
      </w:r>
      <w:r>
        <w:rPr>
          <w:rFonts w:ascii="宋体" w:hAnsi="宋体" w:cs="宋体"/>
          <w:color w:val="000000"/>
          <w:kern w:val="0"/>
          <w:sz w:val="20"/>
          <w:szCs w:val="20"/>
          <w:highlight w:val="none"/>
          <w:u w:val="single"/>
        </w:rPr>
        <w:t xml:space="preserve">      </w:t>
      </w:r>
      <w:r>
        <w:rPr>
          <w:rFonts w:hint="eastAsia" w:ascii="宋体" w:hAnsi="宋体" w:cs="宋体"/>
          <w:color w:val="000000"/>
          <w:kern w:val="0"/>
          <w:sz w:val="20"/>
          <w:szCs w:val="20"/>
          <w:highlight w:val="none"/>
        </w:rPr>
        <w:t>乡（镇、农场）</w:t>
      </w:r>
      <w:r>
        <w:rPr>
          <w:rFonts w:ascii="宋体" w:cs="宋体"/>
          <w:color w:val="000000"/>
          <w:kern w:val="0"/>
          <w:sz w:val="20"/>
          <w:szCs w:val="20"/>
          <w:highlight w:val="none"/>
          <w:u w:val="single"/>
        </w:rPr>
        <w:t>    </w:t>
      </w:r>
      <w:r>
        <w:rPr>
          <w:rFonts w:ascii="宋体" w:hAnsi="宋体" w:cs="宋体"/>
          <w:color w:val="000000"/>
          <w:kern w:val="0"/>
          <w:sz w:val="20"/>
          <w:szCs w:val="20"/>
          <w:highlight w:val="none"/>
          <w:u w:val="single"/>
        </w:rPr>
        <w:t xml:space="preserve">       </w:t>
      </w:r>
      <w:r>
        <w:rPr>
          <w:rFonts w:ascii="宋体" w:cs="宋体"/>
          <w:color w:val="000000"/>
          <w:kern w:val="0"/>
          <w:sz w:val="20"/>
          <w:szCs w:val="20"/>
          <w:highlight w:val="none"/>
          <w:u w:val="single"/>
        </w:rPr>
        <w:t>   </w:t>
      </w:r>
      <w:r>
        <w:rPr>
          <w:rFonts w:hint="eastAsia" w:ascii="宋体" w:cs="宋体"/>
          <w:color w:val="000000"/>
          <w:kern w:val="0"/>
          <w:sz w:val="20"/>
          <w:szCs w:val="20"/>
          <w:highlight w:val="none"/>
        </w:rPr>
        <w:t>村（农场生产队）</w:t>
      </w:r>
    </w:p>
    <w:tbl>
      <w:tblPr>
        <w:tblStyle w:val="20"/>
        <w:tblW w:w="884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3"/>
        <w:gridCol w:w="1123"/>
        <w:gridCol w:w="762"/>
        <w:gridCol w:w="810"/>
        <w:gridCol w:w="1021"/>
        <w:gridCol w:w="520"/>
        <w:gridCol w:w="539"/>
        <w:gridCol w:w="1013"/>
        <w:gridCol w:w="17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2386" w:type="dxa"/>
            <w:gridSpan w:val="2"/>
            <w:vAlign w:val="center"/>
          </w:tcPr>
          <w:p>
            <w:pPr>
              <w:widowControl/>
              <w:spacing w:line="360" w:lineRule="exact"/>
              <w:jc w:val="center"/>
              <w:rPr>
                <w:rFonts w:ascii="宋体" w:cs="宋体"/>
                <w:kern w:val="0"/>
                <w:sz w:val="12"/>
                <w:szCs w:val="12"/>
                <w:highlight w:val="none"/>
              </w:rPr>
            </w:pPr>
            <w:r>
              <w:rPr>
                <w:rFonts w:hint="eastAsia" w:ascii="宋体" w:hAnsi="宋体" w:cs="宋体"/>
                <w:kern w:val="0"/>
                <w:sz w:val="20"/>
                <w:szCs w:val="20"/>
                <w:highlight w:val="none"/>
              </w:rPr>
              <w:t>农机作业服务组织或农机户名称</w:t>
            </w:r>
          </w:p>
        </w:tc>
        <w:tc>
          <w:tcPr>
            <w:tcW w:w="2593" w:type="dxa"/>
            <w:gridSpan w:val="3"/>
            <w:vAlign w:val="center"/>
          </w:tcPr>
          <w:p>
            <w:pPr>
              <w:widowControl/>
              <w:spacing w:line="360" w:lineRule="exact"/>
              <w:jc w:val="center"/>
              <w:rPr>
                <w:rFonts w:ascii="宋体" w:cs="宋体"/>
                <w:color w:val="000000"/>
                <w:kern w:val="0"/>
                <w:sz w:val="12"/>
                <w:szCs w:val="12"/>
                <w:highlight w:val="none"/>
              </w:rPr>
            </w:pPr>
          </w:p>
        </w:tc>
        <w:tc>
          <w:tcPr>
            <w:tcW w:w="1059"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详细地址</w:t>
            </w:r>
          </w:p>
        </w:tc>
        <w:tc>
          <w:tcPr>
            <w:tcW w:w="2806" w:type="dxa"/>
            <w:gridSpan w:val="2"/>
            <w:vAlign w:val="center"/>
          </w:tcPr>
          <w:p>
            <w:pPr>
              <w:widowControl/>
              <w:spacing w:line="360" w:lineRule="exact"/>
              <w:jc w:val="center"/>
              <w:rPr>
                <w:rFonts w:ascii="宋体" w:cs="宋体"/>
                <w:color w:val="000000"/>
                <w:kern w:val="0"/>
                <w:sz w:val="12"/>
                <w:szCs w:val="1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1" w:hRule="atLeast"/>
        </w:trPr>
        <w:tc>
          <w:tcPr>
            <w:tcW w:w="2386" w:type="dxa"/>
            <w:gridSpan w:val="2"/>
            <w:vAlign w:val="center"/>
          </w:tcPr>
          <w:p>
            <w:pPr>
              <w:widowControl/>
              <w:spacing w:line="360" w:lineRule="exact"/>
              <w:jc w:val="center"/>
              <w:rPr>
                <w:rFonts w:ascii="宋体" w:cs="宋体"/>
                <w:kern w:val="0"/>
                <w:sz w:val="20"/>
                <w:szCs w:val="20"/>
                <w:highlight w:val="none"/>
              </w:rPr>
            </w:pPr>
            <w:r>
              <w:rPr>
                <w:rFonts w:hint="eastAsia" w:ascii="宋体" w:hAnsi="宋体" w:cs="宋体"/>
                <w:kern w:val="0"/>
                <w:sz w:val="20"/>
                <w:szCs w:val="20"/>
                <w:highlight w:val="none"/>
              </w:rPr>
              <w:t>农机作业服务组织或农机户负责人姓名</w:t>
            </w:r>
          </w:p>
        </w:tc>
        <w:tc>
          <w:tcPr>
            <w:tcW w:w="2593" w:type="dxa"/>
            <w:gridSpan w:val="3"/>
            <w:vAlign w:val="center"/>
          </w:tcPr>
          <w:p>
            <w:pPr>
              <w:widowControl/>
              <w:spacing w:line="360" w:lineRule="exact"/>
              <w:jc w:val="center"/>
              <w:rPr>
                <w:rFonts w:ascii="宋体" w:cs="宋体"/>
                <w:color w:val="000000"/>
                <w:kern w:val="0"/>
                <w:sz w:val="12"/>
                <w:szCs w:val="12"/>
                <w:highlight w:val="none"/>
              </w:rPr>
            </w:pPr>
          </w:p>
        </w:tc>
        <w:tc>
          <w:tcPr>
            <w:tcW w:w="1059"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联系电话</w:t>
            </w:r>
          </w:p>
        </w:tc>
        <w:tc>
          <w:tcPr>
            <w:tcW w:w="2806" w:type="dxa"/>
            <w:gridSpan w:val="2"/>
            <w:vAlign w:val="center"/>
          </w:tcPr>
          <w:p>
            <w:pPr>
              <w:widowControl/>
              <w:spacing w:line="360" w:lineRule="exact"/>
              <w:jc w:val="center"/>
              <w:rPr>
                <w:rFonts w:ascii="宋体" w:cs="宋体"/>
                <w:color w:val="000000"/>
                <w:kern w:val="0"/>
                <w:sz w:val="12"/>
                <w:szCs w:val="1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4" w:hRule="atLeast"/>
        </w:trPr>
        <w:tc>
          <w:tcPr>
            <w:tcW w:w="2386" w:type="dxa"/>
            <w:gridSpan w:val="2"/>
            <w:vMerge w:val="restart"/>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拖拉机</w:t>
            </w:r>
          </w:p>
        </w:tc>
        <w:tc>
          <w:tcPr>
            <w:tcW w:w="1572"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型号</w:t>
            </w:r>
          </w:p>
        </w:tc>
        <w:tc>
          <w:tcPr>
            <w:tcW w:w="1021" w:type="dxa"/>
            <w:vAlign w:val="center"/>
          </w:tcPr>
          <w:p>
            <w:pPr>
              <w:widowControl/>
              <w:spacing w:line="360" w:lineRule="exact"/>
              <w:jc w:val="center"/>
              <w:rPr>
                <w:rFonts w:ascii="宋体" w:cs="宋体"/>
                <w:color w:val="000000"/>
                <w:kern w:val="0"/>
                <w:sz w:val="12"/>
                <w:szCs w:val="12"/>
                <w:highlight w:val="none"/>
              </w:rPr>
            </w:pPr>
          </w:p>
        </w:tc>
        <w:tc>
          <w:tcPr>
            <w:tcW w:w="1059"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车牌号</w:t>
            </w:r>
          </w:p>
        </w:tc>
        <w:tc>
          <w:tcPr>
            <w:tcW w:w="2806" w:type="dxa"/>
            <w:gridSpan w:val="2"/>
            <w:vAlign w:val="center"/>
          </w:tcPr>
          <w:p>
            <w:pPr>
              <w:widowControl/>
              <w:spacing w:line="360" w:lineRule="exact"/>
              <w:jc w:val="center"/>
              <w:rPr>
                <w:rFonts w:ascii="宋体" w:cs="宋体"/>
                <w:color w:val="000000"/>
                <w:kern w:val="0"/>
                <w:sz w:val="12"/>
                <w:szCs w:val="1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trPr>
        <w:tc>
          <w:tcPr>
            <w:tcW w:w="2386" w:type="dxa"/>
            <w:gridSpan w:val="2"/>
            <w:vMerge w:val="continue"/>
            <w:vAlign w:val="center"/>
          </w:tcPr>
          <w:p>
            <w:pPr>
              <w:widowControl/>
              <w:spacing w:line="360" w:lineRule="exact"/>
              <w:jc w:val="center"/>
              <w:rPr>
                <w:rFonts w:ascii="宋体" w:cs="宋体"/>
                <w:color w:val="000000"/>
                <w:kern w:val="0"/>
                <w:sz w:val="12"/>
                <w:szCs w:val="12"/>
                <w:highlight w:val="none"/>
              </w:rPr>
            </w:pPr>
          </w:p>
        </w:tc>
        <w:tc>
          <w:tcPr>
            <w:tcW w:w="1572"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车架</w:t>
            </w:r>
          </w:p>
        </w:tc>
        <w:tc>
          <w:tcPr>
            <w:tcW w:w="1021" w:type="dxa"/>
            <w:vAlign w:val="center"/>
          </w:tcPr>
          <w:p>
            <w:pPr>
              <w:widowControl/>
              <w:spacing w:line="360" w:lineRule="exact"/>
              <w:jc w:val="center"/>
              <w:rPr>
                <w:rFonts w:ascii="宋体" w:cs="宋体"/>
                <w:color w:val="000000"/>
                <w:kern w:val="0"/>
                <w:sz w:val="12"/>
                <w:szCs w:val="12"/>
                <w:highlight w:val="none"/>
              </w:rPr>
            </w:pPr>
          </w:p>
        </w:tc>
        <w:tc>
          <w:tcPr>
            <w:tcW w:w="1059"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发动机号</w:t>
            </w:r>
          </w:p>
        </w:tc>
        <w:tc>
          <w:tcPr>
            <w:tcW w:w="2806" w:type="dxa"/>
            <w:gridSpan w:val="2"/>
            <w:vAlign w:val="center"/>
          </w:tcPr>
          <w:p>
            <w:pPr>
              <w:widowControl/>
              <w:spacing w:line="360" w:lineRule="exact"/>
              <w:jc w:val="center"/>
              <w:rPr>
                <w:rFonts w:ascii="宋体" w:cs="宋体"/>
                <w:color w:val="000000"/>
                <w:kern w:val="0"/>
                <w:sz w:val="12"/>
                <w:szCs w:val="1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2386" w:type="dxa"/>
            <w:gridSpan w:val="2"/>
            <w:vMerge w:val="continue"/>
            <w:vAlign w:val="center"/>
          </w:tcPr>
          <w:p>
            <w:pPr>
              <w:widowControl/>
              <w:spacing w:line="360" w:lineRule="exact"/>
              <w:jc w:val="center"/>
              <w:rPr>
                <w:rFonts w:ascii="宋体" w:cs="宋体"/>
                <w:color w:val="000000"/>
                <w:kern w:val="0"/>
                <w:sz w:val="12"/>
                <w:szCs w:val="12"/>
                <w:highlight w:val="none"/>
              </w:rPr>
            </w:pPr>
          </w:p>
        </w:tc>
        <w:tc>
          <w:tcPr>
            <w:tcW w:w="1572"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电瓶电压</w:t>
            </w:r>
          </w:p>
        </w:tc>
        <w:tc>
          <w:tcPr>
            <w:tcW w:w="1021" w:type="dxa"/>
            <w:vAlign w:val="center"/>
          </w:tcPr>
          <w:p>
            <w:pPr>
              <w:widowControl/>
              <w:spacing w:line="360" w:lineRule="exact"/>
              <w:jc w:val="center"/>
              <w:rPr>
                <w:rFonts w:ascii="宋体" w:cs="宋体"/>
                <w:color w:val="000000"/>
                <w:kern w:val="0"/>
                <w:sz w:val="12"/>
                <w:szCs w:val="12"/>
                <w:highlight w:val="none"/>
              </w:rPr>
            </w:pPr>
          </w:p>
        </w:tc>
        <w:tc>
          <w:tcPr>
            <w:tcW w:w="1059"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购置时间</w:t>
            </w:r>
          </w:p>
        </w:tc>
        <w:tc>
          <w:tcPr>
            <w:tcW w:w="2806" w:type="dxa"/>
            <w:gridSpan w:val="2"/>
            <w:vAlign w:val="center"/>
          </w:tcPr>
          <w:p>
            <w:pPr>
              <w:widowControl/>
              <w:spacing w:line="360" w:lineRule="exact"/>
              <w:jc w:val="center"/>
              <w:rPr>
                <w:rFonts w:ascii="宋体" w:cs="宋体"/>
                <w:color w:val="000000"/>
                <w:kern w:val="0"/>
                <w:sz w:val="12"/>
                <w:szCs w:val="1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2386" w:type="dxa"/>
            <w:gridSpan w:val="2"/>
            <w:vMerge w:val="restart"/>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深松机</w:t>
            </w:r>
          </w:p>
        </w:tc>
        <w:tc>
          <w:tcPr>
            <w:tcW w:w="1572"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型号名称</w:t>
            </w:r>
          </w:p>
        </w:tc>
        <w:tc>
          <w:tcPr>
            <w:tcW w:w="1021" w:type="dxa"/>
            <w:vAlign w:val="center"/>
          </w:tcPr>
          <w:p>
            <w:pPr>
              <w:widowControl/>
              <w:spacing w:line="360" w:lineRule="exact"/>
              <w:jc w:val="center"/>
              <w:rPr>
                <w:rFonts w:ascii="宋体" w:cs="宋体"/>
                <w:color w:val="000000"/>
                <w:kern w:val="0"/>
                <w:sz w:val="12"/>
                <w:szCs w:val="12"/>
                <w:highlight w:val="none"/>
              </w:rPr>
            </w:pPr>
          </w:p>
        </w:tc>
        <w:tc>
          <w:tcPr>
            <w:tcW w:w="1059"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作业幅宽</w:t>
            </w:r>
          </w:p>
        </w:tc>
        <w:tc>
          <w:tcPr>
            <w:tcW w:w="2806" w:type="dxa"/>
            <w:gridSpan w:val="2"/>
            <w:vAlign w:val="center"/>
          </w:tcPr>
          <w:p>
            <w:pPr>
              <w:widowControl/>
              <w:spacing w:line="360" w:lineRule="exact"/>
              <w:jc w:val="center"/>
              <w:rPr>
                <w:rFonts w:ascii="宋体" w:cs="宋体"/>
                <w:color w:val="000000"/>
                <w:kern w:val="0"/>
                <w:sz w:val="12"/>
                <w:szCs w:val="1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 w:hRule="atLeast"/>
        </w:trPr>
        <w:tc>
          <w:tcPr>
            <w:tcW w:w="2386" w:type="dxa"/>
            <w:gridSpan w:val="2"/>
            <w:vMerge w:val="continue"/>
            <w:vAlign w:val="center"/>
          </w:tcPr>
          <w:p>
            <w:pPr>
              <w:widowControl/>
              <w:spacing w:line="360" w:lineRule="exact"/>
              <w:jc w:val="center"/>
              <w:rPr>
                <w:rFonts w:ascii="宋体" w:cs="宋体"/>
                <w:color w:val="000000"/>
                <w:kern w:val="0"/>
                <w:sz w:val="12"/>
                <w:szCs w:val="12"/>
                <w:highlight w:val="none"/>
              </w:rPr>
            </w:pPr>
          </w:p>
        </w:tc>
        <w:tc>
          <w:tcPr>
            <w:tcW w:w="1572"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类型</w:t>
            </w:r>
          </w:p>
        </w:tc>
        <w:tc>
          <w:tcPr>
            <w:tcW w:w="1021" w:type="dxa"/>
            <w:vAlign w:val="center"/>
          </w:tcPr>
          <w:p>
            <w:pPr>
              <w:widowControl/>
              <w:spacing w:line="360" w:lineRule="exact"/>
              <w:jc w:val="center"/>
              <w:rPr>
                <w:rFonts w:ascii="宋体" w:cs="宋体"/>
                <w:color w:val="000000"/>
                <w:kern w:val="0"/>
                <w:sz w:val="12"/>
                <w:szCs w:val="12"/>
                <w:highlight w:val="none"/>
              </w:rPr>
            </w:pPr>
          </w:p>
        </w:tc>
        <w:tc>
          <w:tcPr>
            <w:tcW w:w="1059"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行数</w:t>
            </w:r>
          </w:p>
        </w:tc>
        <w:tc>
          <w:tcPr>
            <w:tcW w:w="2806" w:type="dxa"/>
            <w:gridSpan w:val="2"/>
            <w:vAlign w:val="center"/>
          </w:tcPr>
          <w:p>
            <w:pPr>
              <w:widowControl/>
              <w:spacing w:line="360" w:lineRule="exact"/>
              <w:jc w:val="center"/>
              <w:rPr>
                <w:rFonts w:ascii="宋体" w:cs="宋体"/>
                <w:color w:val="000000"/>
                <w:kern w:val="0"/>
                <w:sz w:val="12"/>
                <w:szCs w:val="1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4" w:hRule="atLeast"/>
        </w:trPr>
        <w:tc>
          <w:tcPr>
            <w:tcW w:w="5499" w:type="dxa"/>
            <w:gridSpan w:val="6"/>
            <w:vAlign w:val="center"/>
          </w:tcPr>
          <w:p>
            <w:pPr>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拖拉机照片（现场采集）</w:t>
            </w:r>
          </w:p>
        </w:tc>
        <w:tc>
          <w:tcPr>
            <w:tcW w:w="3345" w:type="dxa"/>
            <w:gridSpan w:val="3"/>
            <w:vAlign w:val="center"/>
          </w:tcPr>
          <w:p>
            <w:pPr>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机具照片（现场采集）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1" w:hRule="atLeast"/>
        </w:trPr>
        <w:tc>
          <w:tcPr>
            <w:tcW w:w="8844" w:type="dxa"/>
            <w:gridSpan w:val="9"/>
            <w:vAlign w:val="center"/>
          </w:tcPr>
          <w:p>
            <w:pPr>
              <w:widowControl/>
              <w:spacing w:line="360" w:lineRule="exact"/>
              <w:jc w:val="center"/>
              <w:rPr>
                <w:rFonts w:ascii="宋体" w:cs="宋体"/>
                <w:color w:val="000000"/>
                <w:kern w:val="0"/>
                <w:sz w:val="12"/>
                <w:szCs w:val="12"/>
                <w:highlight w:val="none"/>
              </w:rPr>
            </w:pPr>
            <w:r>
              <w:rPr>
                <w:rFonts w:hint="eastAsia" w:ascii="黑体" w:hAnsi="黑体" w:eastAsia="黑体" w:cs="宋体"/>
                <w:color w:val="000000"/>
                <w:kern w:val="0"/>
                <w:sz w:val="24"/>
                <w:highlight w:val="none"/>
              </w:rPr>
              <w:t>远程监测终端设备安装情况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9" w:hRule="atLeast"/>
        </w:trPr>
        <w:tc>
          <w:tcPr>
            <w:tcW w:w="3148" w:type="dxa"/>
            <w:gridSpan w:val="3"/>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安装单位名称</w:t>
            </w:r>
          </w:p>
        </w:tc>
        <w:tc>
          <w:tcPr>
            <w:tcW w:w="5696" w:type="dxa"/>
            <w:gridSpan w:val="6"/>
            <w:vAlign w:val="center"/>
          </w:tcPr>
          <w:p>
            <w:pPr>
              <w:widowControl/>
              <w:spacing w:line="360" w:lineRule="exact"/>
              <w:jc w:val="center"/>
              <w:rPr>
                <w:rFonts w:ascii="宋体" w:cs="宋体"/>
                <w:color w:val="000000"/>
                <w:kern w:val="0"/>
                <w:sz w:val="12"/>
                <w:szCs w:val="1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rPr>
        <w:tc>
          <w:tcPr>
            <w:tcW w:w="3148" w:type="dxa"/>
            <w:gridSpan w:val="3"/>
            <w:vAlign w:val="center"/>
          </w:tcPr>
          <w:p>
            <w:pPr>
              <w:widowControl/>
              <w:spacing w:line="360" w:lineRule="exact"/>
              <w:jc w:val="center"/>
              <w:rPr>
                <w:rFonts w:ascii="宋体" w:cs="宋体"/>
                <w:color w:val="000000"/>
                <w:kern w:val="0"/>
                <w:sz w:val="12"/>
                <w:szCs w:val="12"/>
                <w:highlight w:val="none"/>
              </w:rPr>
            </w:pPr>
            <w:r>
              <w:rPr>
                <w:rFonts w:ascii="宋体" w:hAnsi="宋体" w:cs="宋体"/>
                <w:color w:val="000000"/>
                <w:kern w:val="0"/>
                <w:sz w:val="20"/>
                <w:szCs w:val="20"/>
                <w:highlight w:val="none"/>
              </w:rPr>
              <w:t>SIM</w:t>
            </w:r>
            <w:r>
              <w:rPr>
                <w:rFonts w:hint="eastAsia" w:ascii="宋体" w:hAnsi="宋体" w:cs="宋体"/>
                <w:color w:val="000000"/>
                <w:kern w:val="0"/>
                <w:sz w:val="20"/>
                <w:szCs w:val="20"/>
                <w:highlight w:val="none"/>
              </w:rPr>
              <w:t>卡号</w:t>
            </w:r>
          </w:p>
        </w:tc>
        <w:tc>
          <w:tcPr>
            <w:tcW w:w="5696" w:type="dxa"/>
            <w:gridSpan w:val="6"/>
            <w:vAlign w:val="center"/>
          </w:tcPr>
          <w:p>
            <w:pPr>
              <w:widowControl/>
              <w:spacing w:line="360" w:lineRule="exact"/>
              <w:jc w:val="center"/>
              <w:rPr>
                <w:rFonts w:ascii="宋体" w:cs="宋体"/>
                <w:color w:val="000000"/>
                <w:kern w:val="0"/>
                <w:sz w:val="12"/>
                <w:szCs w:val="1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1263" w:type="dxa"/>
            <w:vMerge w:val="restart"/>
            <w:vAlign w:val="center"/>
          </w:tcPr>
          <w:p>
            <w:pPr>
              <w:widowControl/>
              <w:spacing w:line="360" w:lineRule="exact"/>
              <w:jc w:val="center"/>
              <w:rPr>
                <w:rFonts w:ascii="宋体" w:cs="宋体"/>
                <w:color w:val="000000"/>
                <w:kern w:val="0"/>
                <w:sz w:val="20"/>
                <w:szCs w:val="20"/>
                <w:highlight w:val="none"/>
              </w:rPr>
            </w:pPr>
            <w:r>
              <w:rPr>
                <w:rFonts w:hint="eastAsia" w:ascii="宋体" w:hAnsi="宋体" w:cs="宋体"/>
                <w:color w:val="000000"/>
                <w:kern w:val="0"/>
                <w:sz w:val="20"/>
                <w:szCs w:val="20"/>
                <w:highlight w:val="none"/>
              </w:rPr>
              <w:t>安装单位</w:t>
            </w:r>
          </w:p>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负责人</w:t>
            </w:r>
          </w:p>
        </w:tc>
        <w:tc>
          <w:tcPr>
            <w:tcW w:w="1885"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姓名（签字）</w:t>
            </w:r>
          </w:p>
        </w:tc>
        <w:tc>
          <w:tcPr>
            <w:tcW w:w="2351" w:type="dxa"/>
            <w:gridSpan w:val="3"/>
            <w:vAlign w:val="center"/>
          </w:tcPr>
          <w:p>
            <w:pPr>
              <w:widowControl/>
              <w:spacing w:line="360" w:lineRule="exact"/>
              <w:jc w:val="center"/>
              <w:rPr>
                <w:rFonts w:ascii="宋体" w:cs="宋体"/>
                <w:color w:val="000000"/>
                <w:kern w:val="0"/>
                <w:sz w:val="12"/>
                <w:szCs w:val="12"/>
                <w:highlight w:val="none"/>
              </w:rPr>
            </w:pPr>
          </w:p>
        </w:tc>
        <w:tc>
          <w:tcPr>
            <w:tcW w:w="1552"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安装调试情况</w:t>
            </w:r>
          </w:p>
        </w:tc>
        <w:tc>
          <w:tcPr>
            <w:tcW w:w="1793" w:type="dxa"/>
            <w:vAlign w:val="center"/>
          </w:tcPr>
          <w:p>
            <w:pPr>
              <w:widowControl/>
              <w:spacing w:line="360" w:lineRule="exact"/>
              <w:jc w:val="center"/>
              <w:rPr>
                <w:rFonts w:ascii="宋体" w:cs="宋体"/>
                <w:color w:val="000000"/>
                <w:kern w:val="0"/>
                <w:sz w:val="12"/>
                <w:szCs w:val="1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 w:hRule="atLeast"/>
        </w:trPr>
        <w:tc>
          <w:tcPr>
            <w:tcW w:w="1263" w:type="dxa"/>
            <w:vMerge w:val="continue"/>
            <w:vAlign w:val="center"/>
          </w:tcPr>
          <w:p>
            <w:pPr>
              <w:widowControl/>
              <w:spacing w:line="360" w:lineRule="exact"/>
              <w:jc w:val="center"/>
              <w:rPr>
                <w:rFonts w:ascii="宋体" w:cs="宋体"/>
                <w:color w:val="000000"/>
                <w:kern w:val="0"/>
                <w:sz w:val="12"/>
                <w:szCs w:val="12"/>
                <w:highlight w:val="none"/>
              </w:rPr>
            </w:pPr>
          </w:p>
        </w:tc>
        <w:tc>
          <w:tcPr>
            <w:tcW w:w="1885"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联系电话</w:t>
            </w:r>
          </w:p>
        </w:tc>
        <w:tc>
          <w:tcPr>
            <w:tcW w:w="2351" w:type="dxa"/>
            <w:gridSpan w:val="3"/>
            <w:vAlign w:val="center"/>
          </w:tcPr>
          <w:p>
            <w:pPr>
              <w:widowControl/>
              <w:spacing w:line="360" w:lineRule="exact"/>
              <w:jc w:val="center"/>
              <w:rPr>
                <w:rFonts w:ascii="宋体" w:cs="宋体"/>
                <w:color w:val="000000"/>
                <w:kern w:val="0"/>
                <w:sz w:val="12"/>
                <w:szCs w:val="12"/>
                <w:highlight w:val="none"/>
              </w:rPr>
            </w:pPr>
          </w:p>
        </w:tc>
        <w:tc>
          <w:tcPr>
            <w:tcW w:w="1552"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安装时间</w:t>
            </w:r>
          </w:p>
        </w:tc>
        <w:tc>
          <w:tcPr>
            <w:tcW w:w="1793" w:type="dxa"/>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年</w:t>
            </w:r>
            <w:r>
              <w:rPr>
                <w:rFonts w:ascii="宋体" w:cs="宋体"/>
                <w:color w:val="000000"/>
                <w:kern w:val="0"/>
                <w:sz w:val="20"/>
                <w:szCs w:val="20"/>
                <w:highlight w:val="none"/>
              </w:rPr>
              <w:t xml:space="preserve">  </w:t>
            </w:r>
            <w:r>
              <w:rPr>
                <w:rFonts w:hint="eastAsia" w:ascii="宋体" w:hAnsi="宋体" w:cs="宋体"/>
                <w:color w:val="000000"/>
                <w:kern w:val="0"/>
                <w:sz w:val="20"/>
                <w:szCs w:val="20"/>
                <w:highlight w:val="none"/>
              </w:rPr>
              <w:t>月</w:t>
            </w:r>
            <w:r>
              <w:rPr>
                <w:rFonts w:ascii="宋体" w:cs="宋体"/>
                <w:color w:val="000000"/>
                <w:kern w:val="0"/>
                <w:sz w:val="20"/>
                <w:szCs w:val="20"/>
                <w:highlight w:val="none"/>
              </w:rPr>
              <w:t> </w:t>
            </w:r>
            <w:r>
              <w:rPr>
                <w:rFonts w:ascii="宋体" w:hAnsi="宋体" w:cs="宋体"/>
                <w:color w:val="000000"/>
                <w:kern w:val="0"/>
                <w:sz w:val="20"/>
                <w:szCs w:val="20"/>
                <w:highlight w:val="none"/>
              </w:rPr>
              <w:t xml:space="preserve"> </w:t>
            </w:r>
            <w:r>
              <w:rPr>
                <w:rFonts w:hint="eastAsia" w:ascii="宋体" w:hAnsi="宋体" w:cs="宋体"/>
                <w:color w:val="000000"/>
                <w:kern w:val="0"/>
                <w:sz w:val="20"/>
                <w:szCs w:val="20"/>
                <w:highlight w:val="none"/>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7" w:hRule="atLeast"/>
        </w:trPr>
        <w:tc>
          <w:tcPr>
            <w:tcW w:w="3148" w:type="dxa"/>
            <w:gridSpan w:val="3"/>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kern w:val="0"/>
                <w:sz w:val="20"/>
                <w:szCs w:val="20"/>
                <w:highlight w:val="none"/>
              </w:rPr>
              <w:t>农机作业服务组织或农机户负责人签字</w:t>
            </w:r>
          </w:p>
        </w:tc>
        <w:tc>
          <w:tcPr>
            <w:tcW w:w="2351" w:type="dxa"/>
            <w:gridSpan w:val="3"/>
            <w:vAlign w:val="center"/>
          </w:tcPr>
          <w:p>
            <w:pPr>
              <w:widowControl/>
              <w:spacing w:line="360" w:lineRule="exact"/>
              <w:jc w:val="center"/>
              <w:rPr>
                <w:rFonts w:ascii="宋体" w:cs="宋体"/>
                <w:color w:val="000000"/>
                <w:kern w:val="0"/>
                <w:sz w:val="12"/>
                <w:szCs w:val="12"/>
                <w:highlight w:val="none"/>
              </w:rPr>
            </w:pPr>
          </w:p>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年</w:t>
            </w:r>
            <w:r>
              <w:rPr>
                <w:rFonts w:ascii="宋体" w:cs="宋体"/>
                <w:color w:val="000000"/>
                <w:kern w:val="0"/>
                <w:sz w:val="20"/>
                <w:szCs w:val="20"/>
                <w:highlight w:val="none"/>
              </w:rPr>
              <w:t> </w:t>
            </w:r>
            <w:r>
              <w:rPr>
                <w:rFonts w:ascii="宋体" w:hAnsi="宋体" w:cs="宋体"/>
                <w:color w:val="000000"/>
                <w:kern w:val="0"/>
                <w:sz w:val="20"/>
                <w:szCs w:val="20"/>
                <w:highlight w:val="none"/>
              </w:rPr>
              <w:t xml:space="preserve"> </w:t>
            </w:r>
            <w:r>
              <w:rPr>
                <w:rFonts w:hint="eastAsia" w:ascii="宋体" w:hAnsi="宋体" w:cs="宋体"/>
                <w:color w:val="000000"/>
                <w:kern w:val="0"/>
                <w:sz w:val="20"/>
                <w:szCs w:val="20"/>
                <w:highlight w:val="none"/>
              </w:rPr>
              <w:t>月</w:t>
            </w:r>
            <w:r>
              <w:rPr>
                <w:rFonts w:ascii="宋体" w:cs="宋体"/>
                <w:color w:val="000000"/>
                <w:kern w:val="0"/>
                <w:sz w:val="20"/>
                <w:szCs w:val="20"/>
                <w:highlight w:val="none"/>
              </w:rPr>
              <w:t> </w:t>
            </w:r>
            <w:r>
              <w:rPr>
                <w:rFonts w:ascii="宋体" w:hAnsi="宋体" w:cs="宋体"/>
                <w:color w:val="000000"/>
                <w:kern w:val="0"/>
                <w:sz w:val="20"/>
                <w:szCs w:val="20"/>
                <w:highlight w:val="none"/>
              </w:rPr>
              <w:t xml:space="preserve"> </w:t>
            </w:r>
            <w:r>
              <w:rPr>
                <w:rFonts w:hint="eastAsia" w:ascii="宋体" w:hAnsi="宋体" w:cs="宋体"/>
                <w:color w:val="000000"/>
                <w:kern w:val="0"/>
                <w:sz w:val="20"/>
                <w:szCs w:val="20"/>
                <w:highlight w:val="none"/>
              </w:rPr>
              <w:t>日</w:t>
            </w:r>
          </w:p>
        </w:tc>
        <w:tc>
          <w:tcPr>
            <w:tcW w:w="1552" w:type="dxa"/>
            <w:gridSpan w:val="2"/>
            <w:vAlign w:val="center"/>
          </w:tcPr>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旗（县、区）</w:t>
            </w:r>
            <w:r>
              <w:rPr>
                <w:rFonts w:hint="eastAsia" w:ascii="宋体" w:hAnsi="宋体" w:cs="宋体"/>
                <w:color w:val="000000"/>
                <w:kern w:val="0"/>
                <w:sz w:val="20"/>
                <w:szCs w:val="20"/>
                <w:highlight w:val="none"/>
                <w:lang w:eastAsia="zh-CN"/>
              </w:rPr>
              <w:t>农牧部门</w:t>
            </w:r>
            <w:r>
              <w:rPr>
                <w:rFonts w:hint="eastAsia" w:ascii="宋体" w:hAnsi="宋体" w:cs="宋体"/>
                <w:color w:val="000000"/>
                <w:kern w:val="0"/>
                <w:sz w:val="20"/>
                <w:szCs w:val="20"/>
                <w:highlight w:val="none"/>
              </w:rPr>
              <w:t>、垦区管理部门工作人员签字</w:t>
            </w:r>
          </w:p>
        </w:tc>
        <w:tc>
          <w:tcPr>
            <w:tcW w:w="1793" w:type="dxa"/>
            <w:vAlign w:val="center"/>
          </w:tcPr>
          <w:p>
            <w:pPr>
              <w:widowControl/>
              <w:spacing w:line="360" w:lineRule="exact"/>
              <w:jc w:val="center"/>
              <w:rPr>
                <w:rFonts w:ascii="宋体" w:cs="宋体"/>
                <w:color w:val="000000"/>
                <w:kern w:val="0"/>
                <w:sz w:val="12"/>
                <w:szCs w:val="12"/>
                <w:highlight w:val="none"/>
              </w:rPr>
            </w:pPr>
          </w:p>
          <w:p>
            <w:pPr>
              <w:widowControl/>
              <w:spacing w:line="360" w:lineRule="exact"/>
              <w:jc w:val="center"/>
              <w:rPr>
                <w:rFonts w:ascii="宋体" w:cs="宋体"/>
                <w:color w:val="000000"/>
                <w:kern w:val="0"/>
                <w:sz w:val="12"/>
                <w:szCs w:val="12"/>
                <w:highlight w:val="none"/>
              </w:rPr>
            </w:pPr>
            <w:r>
              <w:rPr>
                <w:rFonts w:hint="eastAsia" w:ascii="宋体" w:hAnsi="宋体" w:cs="宋体"/>
                <w:color w:val="000000"/>
                <w:kern w:val="0"/>
                <w:sz w:val="20"/>
                <w:szCs w:val="20"/>
                <w:highlight w:val="none"/>
              </w:rPr>
              <w:t>年</w:t>
            </w:r>
            <w:r>
              <w:rPr>
                <w:rFonts w:ascii="宋体" w:cs="宋体"/>
                <w:color w:val="000000"/>
                <w:kern w:val="0"/>
                <w:sz w:val="20"/>
                <w:szCs w:val="20"/>
                <w:highlight w:val="none"/>
              </w:rPr>
              <w:t> </w:t>
            </w:r>
            <w:r>
              <w:rPr>
                <w:rFonts w:ascii="宋体" w:hAnsi="宋体" w:cs="宋体"/>
                <w:color w:val="000000"/>
                <w:kern w:val="0"/>
                <w:sz w:val="20"/>
                <w:szCs w:val="20"/>
                <w:highlight w:val="none"/>
              </w:rPr>
              <w:t xml:space="preserve"> </w:t>
            </w:r>
            <w:r>
              <w:rPr>
                <w:rFonts w:hint="eastAsia" w:ascii="宋体" w:hAnsi="宋体" w:cs="宋体"/>
                <w:color w:val="000000"/>
                <w:kern w:val="0"/>
                <w:sz w:val="20"/>
                <w:szCs w:val="20"/>
                <w:highlight w:val="none"/>
              </w:rPr>
              <w:t>月</w:t>
            </w:r>
            <w:r>
              <w:rPr>
                <w:rFonts w:ascii="宋体" w:cs="宋体"/>
                <w:color w:val="000000"/>
                <w:kern w:val="0"/>
                <w:sz w:val="20"/>
                <w:szCs w:val="20"/>
                <w:highlight w:val="none"/>
              </w:rPr>
              <w:t> </w:t>
            </w:r>
            <w:r>
              <w:rPr>
                <w:rFonts w:ascii="宋体" w:hAnsi="宋体" w:cs="宋体"/>
                <w:color w:val="000000"/>
                <w:kern w:val="0"/>
                <w:sz w:val="20"/>
                <w:szCs w:val="20"/>
                <w:highlight w:val="none"/>
              </w:rPr>
              <w:t xml:space="preserve"> </w:t>
            </w:r>
            <w:r>
              <w:rPr>
                <w:rFonts w:hint="eastAsia" w:ascii="宋体" w:hAnsi="宋体" w:cs="宋体"/>
                <w:color w:val="000000"/>
                <w:kern w:val="0"/>
                <w:sz w:val="20"/>
                <w:szCs w:val="20"/>
                <w:highlight w:val="none"/>
              </w:rPr>
              <w:t>日</w:t>
            </w:r>
          </w:p>
        </w:tc>
      </w:tr>
    </w:tbl>
    <w:p>
      <w:pPr>
        <w:widowControl/>
        <w:spacing w:line="600" w:lineRule="exact"/>
        <w:ind w:left="272" w:leftChars="-42" w:hanging="360" w:hangingChars="200"/>
        <w:jc w:val="left"/>
        <w:rPr>
          <w:rFonts w:ascii="宋体" w:cs="宋体"/>
          <w:kern w:val="0"/>
          <w:sz w:val="18"/>
          <w:szCs w:val="18"/>
          <w:highlight w:val="none"/>
        </w:rPr>
      </w:pPr>
      <w:r>
        <w:rPr>
          <w:rFonts w:hint="eastAsia" w:ascii="宋体" w:hAnsi="宋体" w:cs="宋体"/>
          <w:kern w:val="0"/>
          <w:sz w:val="18"/>
          <w:szCs w:val="18"/>
          <w:highlight w:val="none"/>
        </w:rPr>
        <w:t>注：此表一式三份，农机作业服务组织或农机户、旗（县、区）</w:t>
      </w:r>
      <w:r>
        <w:rPr>
          <w:rFonts w:hint="eastAsia" w:ascii="宋体" w:hAnsi="宋体" w:cs="宋体"/>
          <w:kern w:val="0"/>
          <w:sz w:val="18"/>
          <w:szCs w:val="18"/>
          <w:highlight w:val="none"/>
          <w:lang w:eastAsia="zh-CN"/>
        </w:rPr>
        <w:t>农牧部门</w:t>
      </w:r>
      <w:r>
        <w:rPr>
          <w:rFonts w:hint="eastAsia" w:ascii="宋体" w:hAnsi="宋体" w:cs="宋体"/>
          <w:kern w:val="0"/>
          <w:sz w:val="18"/>
          <w:szCs w:val="18"/>
          <w:highlight w:val="none"/>
        </w:rPr>
        <w:t>或垦区管理部门、安装单位各一份。</w:t>
      </w:r>
    </w:p>
    <w:p>
      <w:pPr>
        <w:widowControl/>
        <w:spacing w:line="600" w:lineRule="exact"/>
        <w:rPr>
          <w:rFonts w:ascii="仿宋_GB2312" w:hAnsi="宋体" w:eastAsia="仿宋_GB2312"/>
          <w:color w:val="FF0000"/>
          <w:sz w:val="32"/>
          <w:szCs w:val="32"/>
          <w:highlight w:val="none"/>
        </w:rPr>
        <w:sectPr>
          <w:footerReference r:id="rId3" w:type="default"/>
          <w:footerReference r:id="rId4" w:type="even"/>
          <w:pgSz w:w="11906" w:h="16838"/>
          <w:pgMar w:top="2098" w:right="1531" w:bottom="1871" w:left="1531" w:header="0" w:footer="1644" w:gutter="0"/>
          <w:pgNumType w:fmt="numberInDash" w:start="81"/>
          <w:cols w:space="0" w:num="1"/>
          <w:rtlGutter w:val="0"/>
          <w:docGrid w:type="linesAndChars" w:linePitch="312" w:charSpace="0"/>
        </w:sectPr>
      </w:pPr>
    </w:p>
    <w:p>
      <w:pPr>
        <w:spacing w:line="600" w:lineRule="exact"/>
        <w:rPr>
          <w:rFonts w:hint="eastAsia" w:ascii="黑体" w:hAnsi="黑体" w:eastAsia="黑体" w:cs="仿宋"/>
          <w:sz w:val="32"/>
          <w:szCs w:val="32"/>
          <w:highlight w:val="none"/>
          <w:lang w:val="en-US" w:eastAsia="zh-CN"/>
        </w:rPr>
      </w:pPr>
      <w:r>
        <w:rPr>
          <w:rFonts w:hint="eastAsia" w:ascii="黑体" w:hAnsi="黑体" w:eastAsia="黑体" w:cs="仿宋"/>
          <w:sz w:val="32"/>
          <w:szCs w:val="32"/>
          <w:highlight w:val="none"/>
        </w:rPr>
        <w:t>附4</w:t>
      </w:r>
      <w:r>
        <w:rPr>
          <w:rFonts w:hint="eastAsia" w:ascii="黑体" w:hAnsi="黑体" w:eastAsia="黑体" w:cs="仿宋"/>
          <w:sz w:val="32"/>
          <w:szCs w:val="32"/>
          <w:highlight w:val="none"/>
          <w:lang w:val="en-US" w:eastAsia="zh-CN"/>
        </w:rPr>
        <w:t>:</w:t>
      </w:r>
    </w:p>
    <w:p>
      <w:pPr>
        <w:widowControl/>
        <w:spacing w:line="600" w:lineRule="exact"/>
        <w:ind w:left="-178" w:leftChars="-85" w:firstLine="220" w:firstLineChars="50"/>
        <w:jc w:val="center"/>
        <w:rPr>
          <w:rFonts w:ascii="方正小标宋简体" w:hAnsi="宋体" w:eastAsia="方正小标宋简体" w:cs="宋体"/>
          <w:bCs/>
          <w:sz w:val="44"/>
          <w:szCs w:val="44"/>
          <w:highlight w:val="none"/>
        </w:rPr>
      </w:pPr>
      <w:r>
        <w:rPr>
          <w:rFonts w:hint="default" w:ascii="方正小标宋简体" w:hAnsi="宋体" w:eastAsia="方正小标宋简体" w:cs="宋体"/>
          <w:bCs/>
          <w:sz w:val="44"/>
          <w:szCs w:val="44"/>
          <w:highlight w:val="none"/>
          <w:lang w:val="en"/>
        </w:rPr>
        <w:t>耕地深松作业</w:t>
      </w:r>
      <w:r>
        <w:rPr>
          <w:rFonts w:hint="eastAsia" w:ascii="方正小标宋简体" w:hAnsi="宋体" w:eastAsia="方正小标宋简体" w:cs="宋体"/>
          <w:bCs/>
          <w:sz w:val="44"/>
          <w:szCs w:val="44"/>
          <w:highlight w:val="none"/>
        </w:rPr>
        <w:t>单</w:t>
      </w:r>
    </w:p>
    <w:p>
      <w:pPr>
        <w:spacing w:line="600" w:lineRule="exact"/>
        <w:ind w:firstLine="210" w:firstLineChars="100"/>
        <w:jc w:val="left"/>
        <w:outlineLvl w:val="0"/>
        <w:rPr>
          <w:rFonts w:cs="Times New Roman"/>
          <w:sz w:val="32"/>
          <w:szCs w:val="32"/>
          <w:highlight w:val="none"/>
        </w:rPr>
      </w:pPr>
      <w:r>
        <w:rPr>
          <w:rFonts w:hint="eastAsia" w:cs="宋体"/>
          <w:highlight w:val="none"/>
        </w:rPr>
        <w:t xml:space="preserve">县、乡、村（垦区、农场、农场生产队）名称：                              </w:t>
      </w:r>
    </w:p>
    <w:tbl>
      <w:tblPr>
        <w:tblStyle w:val="20"/>
        <w:tblpPr w:leftFromText="180" w:rightFromText="180" w:vertAnchor="text" w:horzAnchor="margin" w:tblpXSpec="center" w:tblpY="95"/>
        <w:tblOverlap w:val="never"/>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90"/>
        <w:gridCol w:w="1564"/>
        <w:gridCol w:w="732"/>
        <w:gridCol w:w="1210"/>
        <w:gridCol w:w="1210"/>
        <w:gridCol w:w="1309"/>
        <w:gridCol w:w="1301"/>
        <w:gridCol w:w="1307"/>
        <w:gridCol w:w="977"/>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726" w:type="dxa"/>
            <w:vAlign w:val="center"/>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序号</w:t>
            </w:r>
          </w:p>
        </w:tc>
        <w:tc>
          <w:tcPr>
            <w:tcW w:w="1509" w:type="dxa"/>
            <w:vAlign w:val="center"/>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姓名或名称</w:t>
            </w:r>
          </w:p>
        </w:tc>
        <w:tc>
          <w:tcPr>
            <w:tcW w:w="1701" w:type="dxa"/>
            <w:vAlign w:val="center"/>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作业地点</w:t>
            </w:r>
          </w:p>
        </w:tc>
        <w:tc>
          <w:tcPr>
            <w:tcW w:w="784" w:type="dxa"/>
            <w:vAlign w:val="center"/>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w:t>
            </w:r>
          </w:p>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时间</w:t>
            </w:r>
          </w:p>
        </w:tc>
        <w:tc>
          <w:tcPr>
            <w:tcW w:w="1311" w:type="dxa"/>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作业面积（亩）</w:t>
            </w:r>
          </w:p>
        </w:tc>
        <w:tc>
          <w:tcPr>
            <w:tcW w:w="1311" w:type="dxa"/>
            <w:vAlign w:val="center"/>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作业模式</w:t>
            </w:r>
          </w:p>
        </w:tc>
        <w:tc>
          <w:tcPr>
            <w:tcW w:w="1420" w:type="dxa"/>
            <w:vAlign w:val="center"/>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作业深度</w:t>
            </w:r>
          </w:p>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（厘米）</w:t>
            </w:r>
          </w:p>
        </w:tc>
        <w:tc>
          <w:tcPr>
            <w:tcW w:w="1411" w:type="dxa"/>
            <w:vAlign w:val="center"/>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签字</w:t>
            </w:r>
          </w:p>
        </w:tc>
        <w:tc>
          <w:tcPr>
            <w:tcW w:w="1417" w:type="dxa"/>
            <w:vAlign w:val="center"/>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联系方式</w:t>
            </w:r>
          </w:p>
        </w:tc>
        <w:tc>
          <w:tcPr>
            <w:tcW w:w="1054" w:type="dxa"/>
            <w:vAlign w:val="center"/>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作业机手签字</w:t>
            </w:r>
          </w:p>
        </w:tc>
        <w:tc>
          <w:tcPr>
            <w:tcW w:w="2099" w:type="dxa"/>
            <w:vAlign w:val="center"/>
          </w:tcPr>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作业机手</w:t>
            </w:r>
          </w:p>
          <w:p>
            <w:pPr>
              <w:spacing w:line="4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26" w:type="dxa"/>
            <w:vAlign w:val="center"/>
          </w:tcPr>
          <w:p>
            <w:pPr>
              <w:spacing w:line="400" w:lineRule="exact"/>
              <w:jc w:val="center"/>
              <w:rPr>
                <w:rFonts w:hint="default" w:ascii="Times New Roman" w:hAnsi="Times New Roman" w:cs="Times New Roman"/>
                <w:highlight w:val="none"/>
              </w:rPr>
            </w:pPr>
            <w:r>
              <w:rPr>
                <w:rFonts w:hint="default" w:ascii="Times New Roman" w:hAnsi="Times New Roman" w:cs="Times New Roman"/>
                <w:highlight w:val="none"/>
              </w:rPr>
              <w:t>1</w:t>
            </w:r>
          </w:p>
        </w:tc>
        <w:tc>
          <w:tcPr>
            <w:tcW w:w="1509" w:type="dxa"/>
            <w:vAlign w:val="center"/>
          </w:tcPr>
          <w:p>
            <w:pPr>
              <w:spacing w:line="400" w:lineRule="exact"/>
              <w:jc w:val="center"/>
              <w:rPr>
                <w:highlight w:val="none"/>
              </w:rPr>
            </w:pPr>
          </w:p>
        </w:tc>
        <w:tc>
          <w:tcPr>
            <w:tcW w:w="1701" w:type="dxa"/>
            <w:vAlign w:val="center"/>
          </w:tcPr>
          <w:p>
            <w:pPr>
              <w:spacing w:line="400" w:lineRule="exact"/>
              <w:jc w:val="center"/>
              <w:rPr>
                <w:highlight w:val="none"/>
              </w:rPr>
            </w:pPr>
          </w:p>
        </w:tc>
        <w:tc>
          <w:tcPr>
            <w:tcW w:w="784" w:type="dxa"/>
            <w:vAlign w:val="center"/>
          </w:tcPr>
          <w:p>
            <w:pPr>
              <w:spacing w:line="400" w:lineRule="exact"/>
              <w:jc w:val="center"/>
              <w:rPr>
                <w:highlight w:val="none"/>
              </w:rPr>
            </w:pPr>
          </w:p>
        </w:tc>
        <w:tc>
          <w:tcPr>
            <w:tcW w:w="1311" w:type="dxa"/>
          </w:tcPr>
          <w:p>
            <w:pPr>
              <w:spacing w:line="400" w:lineRule="exact"/>
              <w:jc w:val="center"/>
              <w:rPr>
                <w:highlight w:val="none"/>
              </w:rPr>
            </w:pPr>
          </w:p>
        </w:tc>
        <w:tc>
          <w:tcPr>
            <w:tcW w:w="1311" w:type="dxa"/>
            <w:vAlign w:val="center"/>
          </w:tcPr>
          <w:p>
            <w:pPr>
              <w:spacing w:line="400" w:lineRule="exact"/>
              <w:jc w:val="center"/>
              <w:rPr>
                <w:highlight w:val="none"/>
              </w:rPr>
            </w:pPr>
          </w:p>
        </w:tc>
        <w:tc>
          <w:tcPr>
            <w:tcW w:w="1420" w:type="dxa"/>
            <w:vAlign w:val="center"/>
          </w:tcPr>
          <w:p>
            <w:pPr>
              <w:spacing w:line="400" w:lineRule="exact"/>
              <w:jc w:val="center"/>
              <w:rPr>
                <w:highlight w:val="none"/>
              </w:rPr>
            </w:pPr>
          </w:p>
        </w:tc>
        <w:tc>
          <w:tcPr>
            <w:tcW w:w="1411" w:type="dxa"/>
            <w:vAlign w:val="center"/>
          </w:tcPr>
          <w:p>
            <w:pPr>
              <w:spacing w:line="400" w:lineRule="exact"/>
              <w:jc w:val="center"/>
              <w:rPr>
                <w:highlight w:val="none"/>
              </w:rPr>
            </w:pPr>
          </w:p>
        </w:tc>
        <w:tc>
          <w:tcPr>
            <w:tcW w:w="1417" w:type="dxa"/>
          </w:tcPr>
          <w:p>
            <w:pPr>
              <w:spacing w:line="400" w:lineRule="exact"/>
              <w:jc w:val="center"/>
              <w:rPr>
                <w:highlight w:val="none"/>
              </w:rPr>
            </w:pPr>
          </w:p>
        </w:tc>
        <w:tc>
          <w:tcPr>
            <w:tcW w:w="1054" w:type="dxa"/>
          </w:tcPr>
          <w:p>
            <w:pPr>
              <w:spacing w:line="400" w:lineRule="exact"/>
              <w:jc w:val="center"/>
              <w:rPr>
                <w:highlight w:val="none"/>
              </w:rPr>
            </w:pPr>
          </w:p>
        </w:tc>
        <w:tc>
          <w:tcPr>
            <w:tcW w:w="2099" w:type="dxa"/>
            <w:vAlign w:val="center"/>
          </w:tcPr>
          <w:p>
            <w:pPr>
              <w:spacing w:line="40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26" w:type="dxa"/>
            <w:vAlign w:val="center"/>
          </w:tcPr>
          <w:p>
            <w:pPr>
              <w:spacing w:line="400" w:lineRule="exact"/>
              <w:jc w:val="center"/>
              <w:rPr>
                <w:rFonts w:hint="default" w:ascii="Times New Roman" w:hAnsi="Times New Roman" w:cs="Times New Roman"/>
                <w:highlight w:val="none"/>
              </w:rPr>
            </w:pPr>
            <w:r>
              <w:rPr>
                <w:rFonts w:hint="default" w:ascii="Times New Roman" w:hAnsi="Times New Roman" w:cs="Times New Roman"/>
                <w:highlight w:val="none"/>
              </w:rPr>
              <w:t>2</w:t>
            </w:r>
          </w:p>
        </w:tc>
        <w:tc>
          <w:tcPr>
            <w:tcW w:w="1509" w:type="dxa"/>
            <w:vAlign w:val="center"/>
          </w:tcPr>
          <w:p>
            <w:pPr>
              <w:spacing w:line="400" w:lineRule="exact"/>
              <w:jc w:val="center"/>
              <w:rPr>
                <w:highlight w:val="none"/>
              </w:rPr>
            </w:pPr>
          </w:p>
        </w:tc>
        <w:tc>
          <w:tcPr>
            <w:tcW w:w="1701" w:type="dxa"/>
            <w:vAlign w:val="center"/>
          </w:tcPr>
          <w:p>
            <w:pPr>
              <w:spacing w:line="400" w:lineRule="exact"/>
              <w:jc w:val="center"/>
              <w:rPr>
                <w:highlight w:val="none"/>
              </w:rPr>
            </w:pPr>
          </w:p>
        </w:tc>
        <w:tc>
          <w:tcPr>
            <w:tcW w:w="784" w:type="dxa"/>
            <w:vAlign w:val="center"/>
          </w:tcPr>
          <w:p>
            <w:pPr>
              <w:spacing w:line="400" w:lineRule="exact"/>
              <w:jc w:val="center"/>
              <w:rPr>
                <w:highlight w:val="none"/>
              </w:rPr>
            </w:pPr>
          </w:p>
        </w:tc>
        <w:tc>
          <w:tcPr>
            <w:tcW w:w="1311" w:type="dxa"/>
          </w:tcPr>
          <w:p>
            <w:pPr>
              <w:spacing w:line="400" w:lineRule="exact"/>
              <w:jc w:val="center"/>
              <w:rPr>
                <w:highlight w:val="none"/>
              </w:rPr>
            </w:pPr>
          </w:p>
        </w:tc>
        <w:tc>
          <w:tcPr>
            <w:tcW w:w="1311" w:type="dxa"/>
            <w:vAlign w:val="center"/>
          </w:tcPr>
          <w:p>
            <w:pPr>
              <w:spacing w:line="400" w:lineRule="exact"/>
              <w:jc w:val="center"/>
              <w:rPr>
                <w:highlight w:val="none"/>
              </w:rPr>
            </w:pPr>
          </w:p>
        </w:tc>
        <w:tc>
          <w:tcPr>
            <w:tcW w:w="1420" w:type="dxa"/>
            <w:vAlign w:val="center"/>
          </w:tcPr>
          <w:p>
            <w:pPr>
              <w:spacing w:line="400" w:lineRule="exact"/>
              <w:jc w:val="center"/>
              <w:rPr>
                <w:highlight w:val="none"/>
              </w:rPr>
            </w:pPr>
          </w:p>
        </w:tc>
        <w:tc>
          <w:tcPr>
            <w:tcW w:w="1411" w:type="dxa"/>
            <w:vAlign w:val="center"/>
          </w:tcPr>
          <w:p>
            <w:pPr>
              <w:spacing w:line="400" w:lineRule="exact"/>
              <w:jc w:val="center"/>
              <w:rPr>
                <w:highlight w:val="none"/>
              </w:rPr>
            </w:pPr>
          </w:p>
        </w:tc>
        <w:tc>
          <w:tcPr>
            <w:tcW w:w="1417" w:type="dxa"/>
          </w:tcPr>
          <w:p>
            <w:pPr>
              <w:spacing w:line="400" w:lineRule="exact"/>
              <w:jc w:val="center"/>
              <w:rPr>
                <w:highlight w:val="none"/>
              </w:rPr>
            </w:pPr>
          </w:p>
        </w:tc>
        <w:tc>
          <w:tcPr>
            <w:tcW w:w="1054" w:type="dxa"/>
          </w:tcPr>
          <w:p>
            <w:pPr>
              <w:spacing w:line="400" w:lineRule="exact"/>
              <w:jc w:val="center"/>
              <w:rPr>
                <w:highlight w:val="none"/>
              </w:rPr>
            </w:pPr>
          </w:p>
        </w:tc>
        <w:tc>
          <w:tcPr>
            <w:tcW w:w="2099" w:type="dxa"/>
            <w:vAlign w:val="center"/>
          </w:tcPr>
          <w:p>
            <w:pPr>
              <w:spacing w:line="40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26" w:type="dxa"/>
            <w:vAlign w:val="center"/>
          </w:tcPr>
          <w:p>
            <w:pPr>
              <w:spacing w:line="400" w:lineRule="exact"/>
              <w:jc w:val="center"/>
              <w:rPr>
                <w:rFonts w:hint="default" w:ascii="Times New Roman" w:hAnsi="Times New Roman" w:cs="Times New Roman"/>
                <w:highlight w:val="none"/>
              </w:rPr>
            </w:pPr>
            <w:r>
              <w:rPr>
                <w:rFonts w:hint="default" w:ascii="Times New Roman" w:hAnsi="Times New Roman" w:cs="Times New Roman"/>
                <w:highlight w:val="none"/>
              </w:rPr>
              <w:t>3</w:t>
            </w:r>
          </w:p>
        </w:tc>
        <w:tc>
          <w:tcPr>
            <w:tcW w:w="1509" w:type="dxa"/>
            <w:vAlign w:val="center"/>
          </w:tcPr>
          <w:p>
            <w:pPr>
              <w:spacing w:line="400" w:lineRule="exact"/>
              <w:jc w:val="center"/>
              <w:rPr>
                <w:highlight w:val="none"/>
              </w:rPr>
            </w:pPr>
          </w:p>
        </w:tc>
        <w:tc>
          <w:tcPr>
            <w:tcW w:w="1701" w:type="dxa"/>
            <w:vAlign w:val="center"/>
          </w:tcPr>
          <w:p>
            <w:pPr>
              <w:spacing w:line="400" w:lineRule="exact"/>
              <w:jc w:val="center"/>
              <w:rPr>
                <w:highlight w:val="none"/>
              </w:rPr>
            </w:pPr>
          </w:p>
        </w:tc>
        <w:tc>
          <w:tcPr>
            <w:tcW w:w="784" w:type="dxa"/>
            <w:vAlign w:val="center"/>
          </w:tcPr>
          <w:p>
            <w:pPr>
              <w:spacing w:line="400" w:lineRule="exact"/>
              <w:jc w:val="center"/>
              <w:rPr>
                <w:highlight w:val="none"/>
              </w:rPr>
            </w:pPr>
          </w:p>
        </w:tc>
        <w:tc>
          <w:tcPr>
            <w:tcW w:w="1311" w:type="dxa"/>
          </w:tcPr>
          <w:p>
            <w:pPr>
              <w:spacing w:line="400" w:lineRule="exact"/>
              <w:jc w:val="center"/>
              <w:rPr>
                <w:highlight w:val="none"/>
              </w:rPr>
            </w:pPr>
          </w:p>
        </w:tc>
        <w:tc>
          <w:tcPr>
            <w:tcW w:w="1311" w:type="dxa"/>
            <w:vAlign w:val="center"/>
          </w:tcPr>
          <w:p>
            <w:pPr>
              <w:spacing w:line="400" w:lineRule="exact"/>
              <w:jc w:val="center"/>
              <w:rPr>
                <w:highlight w:val="none"/>
              </w:rPr>
            </w:pPr>
          </w:p>
        </w:tc>
        <w:tc>
          <w:tcPr>
            <w:tcW w:w="1420" w:type="dxa"/>
            <w:vAlign w:val="center"/>
          </w:tcPr>
          <w:p>
            <w:pPr>
              <w:spacing w:line="400" w:lineRule="exact"/>
              <w:jc w:val="center"/>
              <w:rPr>
                <w:highlight w:val="none"/>
              </w:rPr>
            </w:pPr>
          </w:p>
        </w:tc>
        <w:tc>
          <w:tcPr>
            <w:tcW w:w="1411" w:type="dxa"/>
            <w:vAlign w:val="center"/>
          </w:tcPr>
          <w:p>
            <w:pPr>
              <w:spacing w:line="400" w:lineRule="exact"/>
              <w:jc w:val="center"/>
              <w:rPr>
                <w:highlight w:val="none"/>
              </w:rPr>
            </w:pPr>
          </w:p>
        </w:tc>
        <w:tc>
          <w:tcPr>
            <w:tcW w:w="1417" w:type="dxa"/>
          </w:tcPr>
          <w:p>
            <w:pPr>
              <w:spacing w:line="400" w:lineRule="exact"/>
              <w:jc w:val="center"/>
              <w:rPr>
                <w:highlight w:val="none"/>
              </w:rPr>
            </w:pPr>
          </w:p>
        </w:tc>
        <w:tc>
          <w:tcPr>
            <w:tcW w:w="1054" w:type="dxa"/>
          </w:tcPr>
          <w:p>
            <w:pPr>
              <w:spacing w:line="400" w:lineRule="exact"/>
              <w:jc w:val="center"/>
              <w:rPr>
                <w:highlight w:val="none"/>
              </w:rPr>
            </w:pPr>
          </w:p>
        </w:tc>
        <w:tc>
          <w:tcPr>
            <w:tcW w:w="2099" w:type="dxa"/>
            <w:vAlign w:val="center"/>
          </w:tcPr>
          <w:p>
            <w:pPr>
              <w:spacing w:line="40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26" w:type="dxa"/>
            <w:vAlign w:val="center"/>
          </w:tcPr>
          <w:p>
            <w:pPr>
              <w:spacing w:line="400" w:lineRule="exact"/>
              <w:jc w:val="center"/>
              <w:rPr>
                <w:rFonts w:hint="default" w:ascii="Times New Roman" w:hAnsi="Times New Roman" w:cs="Times New Roman"/>
                <w:highlight w:val="none"/>
              </w:rPr>
            </w:pPr>
            <w:r>
              <w:rPr>
                <w:rFonts w:hint="default" w:ascii="Times New Roman" w:hAnsi="Times New Roman" w:cs="Times New Roman"/>
                <w:highlight w:val="none"/>
              </w:rPr>
              <w:t>4</w:t>
            </w:r>
          </w:p>
        </w:tc>
        <w:tc>
          <w:tcPr>
            <w:tcW w:w="1509" w:type="dxa"/>
            <w:vAlign w:val="center"/>
          </w:tcPr>
          <w:p>
            <w:pPr>
              <w:spacing w:line="400" w:lineRule="exact"/>
              <w:jc w:val="center"/>
              <w:rPr>
                <w:highlight w:val="none"/>
              </w:rPr>
            </w:pPr>
          </w:p>
        </w:tc>
        <w:tc>
          <w:tcPr>
            <w:tcW w:w="1701" w:type="dxa"/>
            <w:vAlign w:val="center"/>
          </w:tcPr>
          <w:p>
            <w:pPr>
              <w:spacing w:line="400" w:lineRule="exact"/>
              <w:jc w:val="center"/>
              <w:rPr>
                <w:highlight w:val="none"/>
              </w:rPr>
            </w:pPr>
          </w:p>
        </w:tc>
        <w:tc>
          <w:tcPr>
            <w:tcW w:w="784" w:type="dxa"/>
            <w:vAlign w:val="center"/>
          </w:tcPr>
          <w:p>
            <w:pPr>
              <w:spacing w:line="400" w:lineRule="exact"/>
              <w:jc w:val="center"/>
              <w:rPr>
                <w:highlight w:val="none"/>
              </w:rPr>
            </w:pPr>
          </w:p>
        </w:tc>
        <w:tc>
          <w:tcPr>
            <w:tcW w:w="1311" w:type="dxa"/>
          </w:tcPr>
          <w:p>
            <w:pPr>
              <w:spacing w:line="400" w:lineRule="exact"/>
              <w:jc w:val="center"/>
              <w:rPr>
                <w:highlight w:val="none"/>
              </w:rPr>
            </w:pPr>
          </w:p>
        </w:tc>
        <w:tc>
          <w:tcPr>
            <w:tcW w:w="1311" w:type="dxa"/>
            <w:vAlign w:val="center"/>
          </w:tcPr>
          <w:p>
            <w:pPr>
              <w:spacing w:line="400" w:lineRule="exact"/>
              <w:jc w:val="center"/>
              <w:rPr>
                <w:highlight w:val="none"/>
              </w:rPr>
            </w:pPr>
          </w:p>
        </w:tc>
        <w:tc>
          <w:tcPr>
            <w:tcW w:w="1420" w:type="dxa"/>
            <w:vAlign w:val="center"/>
          </w:tcPr>
          <w:p>
            <w:pPr>
              <w:spacing w:line="400" w:lineRule="exact"/>
              <w:jc w:val="center"/>
              <w:rPr>
                <w:highlight w:val="none"/>
              </w:rPr>
            </w:pPr>
          </w:p>
        </w:tc>
        <w:tc>
          <w:tcPr>
            <w:tcW w:w="1411" w:type="dxa"/>
            <w:vAlign w:val="center"/>
          </w:tcPr>
          <w:p>
            <w:pPr>
              <w:spacing w:line="400" w:lineRule="exact"/>
              <w:jc w:val="center"/>
              <w:rPr>
                <w:highlight w:val="none"/>
              </w:rPr>
            </w:pPr>
          </w:p>
        </w:tc>
        <w:tc>
          <w:tcPr>
            <w:tcW w:w="1417" w:type="dxa"/>
          </w:tcPr>
          <w:p>
            <w:pPr>
              <w:spacing w:line="400" w:lineRule="exact"/>
              <w:jc w:val="center"/>
              <w:rPr>
                <w:highlight w:val="none"/>
              </w:rPr>
            </w:pPr>
          </w:p>
        </w:tc>
        <w:tc>
          <w:tcPr>
            <w:tcW w:w="1054" w:type="dxa"/>
          </w:tcPr>
          <w:p>
            <w:pPr>
              <w:spacing w:line="400" w:lineRule="exact"/>
              <w:jc w:val="center"/>
              <w:rPr>
                <w:highlight w:val="none"/>
              </w:rPr>
            </w:pPr>
          </w:p>
        </w:tc>
        <w:tc>
          <w:tcPr>
            <w:tcW w:w="2099" w:type="dxa"/>
            <w:vAlign w:val="center"/>
          </w:tcPr>
          <w:p>
            <w:pPr>
              <w:spacing w:line="40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26" w:type="dxa"/>
            <w:vAlign w:val="center"/>
          </w:tcPr>
          <w:p>
            <w:pPr>
              <w:spacing w:line="400" w:lineRule="exact"/>
              <w:jc w:val="center"/>
              <w:rPr>
                <w:rFonts w:hint="default" w:ascii="Times New Roman" w:hAnsi="Times New Roman" w:cs="Times New Roman"/>
                <w:highlight w:val="none"/>
              </w:rPr>
            </w:pPr>
            <w:r>
              <w:rPr>
                <w:rFonts w:hint="default" w:ascii="Times New Roman" w:hAnsi="Times New Roman" w:cs="Times New Roman"/>
                <w:highlight w:val="none"/>
              </w:rPr>
              <w:t>5</w:t>
            </w:r>
          </w:p>
        </w:tc>
        <w:tc>
          <w:tcPr>
            <w:tcW w:w="1509" w:type="dxa"/>
            <w:vAlign w:val="center"/>
          </w:tcPr>
          <w:p>
            <w:pPr>
              <w:spacing w:line="400" w:lineRule="exact"/>
              <w:jc w:val="center"/>
              <w:rPr>
                <w:highlight w:val="none"/>
              </w:rPr>
            </w:pPr>
          </w:p>
        </w:tc>
        <w:tc>
          <w:tcPr>
            <w:tcW w:w="1701" w:type="dxa"/>
            <w:vAlign w:val="center"/>
          </w:tcPr>
          <w:p>
            <w:pPr>
              <w:spacing w:line="400" w:lineRule="exact"/>
              <w:jc w:val="center"/>
              <w:rPr>
                <w:highlight w:val="none"/>
              </w:rPr>
            </w:pPr>
          </w:p>
        </w:tc>
        <w:tc>
          <w:tcPr>
            <w:tcW w:w="784" w:type="dxa"/>
            <w:vAlign w:val="center"/>
          </w:tcPr>
          <w:p>
            <w:pPr>
              <w:spacing w:line="400" w:lineRule="exact"/>
              <w:jc w:val="center"/>
              <w:rPr>
                <w:highlight w:val="none"/>
              </w:rPr>
            </w:pPr>
          </w:p>
        </w:tc>
        <w:tc>
          <w:tcPr>
            <w:tcW w:w="1311" w:type="dxa"/>
          </w:tcPr>
          <w:p>
            <w:pPr>
              <w:spacing w:line="400" w:lineRule="exact"/>
              <w:jc w:val="center"/>
              <w:rPr>
                <w:highlight w:val="none"/>
              </w:rPr>
            </w:pPr>
          </w:p>
        </w:tc>
        <w:tc>
          <w:tcPr>
            <w:tcW w:w="1311" w:type="dxa"/>
            <w:vAlign w:val="center"/>
          </w:tcPr>
          <w:p>
            <w:pPr>
              <w:spacing w:line="400" w:lineRule="exact"/>
              <w:jc w:val="center"/>
              <w:rPr>
                <w:highlight w:val="none"/>
              </w:rPr>
            </w:pPr>
          </w:p>
        </w:tc>
        <w:tc>
          <w:tcPr>
            <w:tcW w:w="1420" w:type="dxa"/>
            <w:vAlign w:val="center"/>
          </w:tcPr>
          <w:p>
            <w:pPr>
              <w:spacing w:line="400" w:lineRule="exact"/>
              <w:jc w:val="center"/>
              <w:rPr>
                <w:highlight w:val="none"/>
              </w:rPr>
            </w:pPr>
          </w:p>
        </w:tc>
        <w:tc>
          <w:tcPr>
            <w:tcW w:w="1411" w:type="dxa"/>
            <w:vAlign w:val="center"/>
          </w:tcPr>
          <w:p>
            <w:pPr>
              <w:spacing w:line="400" w:lineRule="exact"/>
              <w:jc w:val="center"/>
              <w:rPr>
                <w:highlight w:val="none"/>
              </w:rPr>
            </w:pPr>
          </w:p>
        </w:tc>
        <w:tc>
          <w:tcPr>
            <w:tcW w:w="1417" w:type="dxa"/>
          </w:tcPr>
          <w:p>
            <w:pPr>
              <w:spacing w:line="400" w:lineRule="exact"/>
              <w:jc w:val="center"/>
              <w:rPr>
                <w:highlight w:val="none"/>
              </w:rPr>
            </w:pPr>
          </w:p>
        </w:tc>
        <w:tc>
          <w:tcPr>
            <w:tcW w:w="1054" w:type="dxa"/>
          </w:tcPr>
          <w:p>
            <w:pPr>
              <w:spacing w:line="400" w:lineRule="exact"/>
              <w:jc w:val="center"/>
              <w:rPr>
                <w:highlight w:val="none"/>
              </w:rPr>
            </w:pPr>
          </w:p>
        </w:tc>
        <w:tc>
          <w:tcPr>
            <w:tcW w:w="2099" w:type="dxa"/>
            <w:vAlign w:val="center"/>
          </w:tcPr>
          <w:p>
            <w:pPr>
              <w:spacing w:line="40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26" w:type="dxa"/>
            <w:vAlign w:val="center"/>
          </w:tcPr>
          <w:p>
            <w:pPr>
              <w:spacing w:line="400" w:lineRule="exact"/>
              <w:jc w:val="center"/>
              <w:rPr>
                <w:rFonts w:hint="default" w:ascii="Times New Roman" w:hAnsi="Times New Roman" w:cs="Times New Roman"/>
                <w:highlight w:val="none"/>
              </w:rPr>
            </w:pPr>
            <w:r>
              <w:rPr>
                <w:rFonts w:hint="default" w:ascii="Times New Roman" w:hAnsi="Times New Roman" w:cs="Times New Roman"/>
                <w:highlight w:val="none"/>
              </w:rPr>
              <w:t>6</w:t>
            </w:r>
          </w:p>
        </w:tc>
        <w:tc>
          <w:tcPr>
            <w:tcW w:w="1509" w:type="dxa"/>
            <w:vAlign w:val="center"/>
          </w:tcPr>
          <w:p>
            <w:pPr>
              <w:spacing w:line="400" w:lineRule="exact"/>
              <w:jc w:val="center"/>
              <w:rPr>
                <w:highlight w:val="none"/>
              </w:rPr>
            </w:pPr>
          </w:p>
        </w:tc>
        <w:tc>
          <w:tcPr>
            <w:tcW w:w="1701" w:type="dxa"/>
            <w:vAlign w:val="center"/>
          </w:tcPr>
          <w:p>
            <w:pPr>
              <w:spacing w:line="400" w:lineRule="exact"/>
              <w:jc w:val="center"/>
              <w:rPr>
                <w:highlight w:val="none"/>
              </w:rPr>
            </w:pPr>
          </w:p>
        </w:tc>
        <w:tc>
          <w:tcPr>
            <w:tcW w:w="784" w:type="dxa"/>
            <w:vAlign w:val="center"/>
          </w:tcPr>
          <w:p>
            <w:pPr>
              <w:spacing w:line="400" w:lineRule="exact"/>
              <w:jc w:val="center"/>
              <w:rPr>
                <w:highlight w:val="none"/>
              </w:rPr>
            </w:pPr>
          </w:p>
        </w:tc>
        <w:tc>
          <w:tcPr>
            <w:tcW w:w="1311" w:type="dxa"/>
          </w:tcPr>
          <w:p>
            <w:pPr>
              <w:spacing w:line="400" w:lineRule="exact"/>
              <w:jc w:val="center"/>
              <w:rPr>
                <w:highlight w:val="none"/>
              </w:rPr>
            </w:pPr>
          </w:p>
        </w:tc>
        <w:tc>
          <w:tcPr>
            <w:tcW w:w="1311" w:type="dxa"/>
            <w:vAlign w:val="center"/>
          </w:tcPr>
          <w:p>
            <w:pPr>
              <w:spacing w:line="400" w:lineRule="exact"/>
              <w:jc w:val="center"/>
              <w:rPr>
                <w:highlight w:val="none"/>
              </w:rPr>
            </w:pPr>
          </w:p>
        </w:tc>
        <w:tc>
          <w:tcPr>
            <w:tcW w:w="1420" w:type="dxa"/>
            <w:vAlign w:val="center"/>
          </w:tcPr>
          <w:p>
            <w:pPr>
              <w:spacing w:line="400" w:lineRule="exact"/>
              <w:jc w:val="center"/>
              <w:rPr>
                <w:highlight w:val="none"/>
              </w:rPr>
            </w:pPr>
          </w:p>
        </w:tc>
        <w:tc>
          <w:tcPr>
            <w:tcW w:w="1411" w:type="dxa"/>
            <w:vAlign w:val="center"/>
          </w:tcPr>
          <w:p>
            <w:pPr>
              <w:spacing w:line="400" w:lineRule="exact"/>
              <w:jc w:val="center"/>
              <w:rPr>
                <w:highlight w:val="none"/>
              </w:rPr>
            </w:pPr>
          </w:p>
        </w:tc>
        <w:tc>
          <w:tcPr>
            <w:tcW w:w="1417" w:type="dxa"/>
          </w:tcPr>
          <w:p>
            <w:pPr>
              <w:spacing w:line="400" w:lineRule="exact"/>
              <w:jc w:val="center"/>
              <w:rPr>
                <w:highlight w:val="none"/>
              </w:rPr>
            </w:pPr>
          </w:p>
        </w:tc>
        <w:tc>
          <w:tcPr>
            <w:tcW w:w="1054" w:type="dxa"/>
          </w:tcPr>
          <w:p>
            <w:pPr>
              <w:spacing w:line="400" w:lineRule="exact"/>
              <w:jc w:val="center"/>
              <w:rPr>
                <w:highlight w:val="none"/>
              </w:rPr>
            </w:pPr>
          </w:p>
        </w:tc>
        <w:tc>
          <w:tcPr>
            <w:tcW w:w="2099" w:type="dxa"/>
            <w:vAlign w:val="center"/>
          </w:tcPr>
          <w:p>
            <w:pPr>
              <w:spacing w:line="40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26" w:type="dxa"/>
            <w:vAlign w:val="center"/>
          </w:tcPr>
          <w:p>
            <w:pPr>
              <w:spacing w:line="400" w:lineRule="exact"/>
              <w:jc w:val="center"/>
              <w:rPr>
                <w:rFonts w:hint="default" w:ascii="Times New Roman" w:hAnsi="Times New Roman" w:cs="Times New Roman"/>
                <w:highlight w:val="none"/>
              </w:rPr>
            </w:pPr>
            <w:r>
              <w:rPr>
                <w:rFonts w:hint="default" w:ascii="Times New Roman" w:hAnsi="Times New Roman" w:cs="Times New Roman"/>
                <w:highlight w:val="none"/>
              </w:rPr>
              <w:t>7</w:t>
            </w:r>
          </w:p>
        </w:tc>
        <w:tc>
          <w:tcPr>
            <w:tcW w:w="1509" w:type="dxa"/>
            <w:vAlign w:val="center"/>
          </w:tcPr>
          <w:p>
            <w:pPr>
              <w:spacing w:line="400" w:lineRule="exact"/>
              <w:jc w:val="center"/>
              <w:rPr>
                <w:highlight w:val="none"/>
              </w:rPr>
            </w:pPr>
          </w:p>
        </w:tc>
        <w:tc>
          <w:tcPr>
            <w:tcW w:w="1701" w:type="dxa"/>
            <w:vAlign w:val="center"/>
          </w:tcPr>
          <w:p>
            <w:pPr>
              <w:spacing w:line="400" w:lineRule="exact"/>
              <w:jc w:val="center"/>
              <w:rPr>
                <w:highlight w:val="none"/>
              </w:rPr>
            </w:pPr>
          </w:p>
        </w:tc>
        <w:tc>
          <w:tcPr>
            <w:tcW w:w="784" w:type="dxa"/>
            <w:vAlign w:val="center"/>
          </w:tcPr>
          <w:p>
            <w:pPr>
              <w:spacing w:line="400" w:lineRule="exact"/>
              <w:jc w:val="center"/>
              <w:rPr>
                <w:highlight w:val="none"/>
              </w:rPr>
            </w:pPr>
          </w:p>
        </w:tc>
        <w:tc>
          <w:tcPr>
            <w:tcW w:w="1311" w:type="dxa"/>
          </w:tcPr>
          <w:p>
            <w:pPr>
              <w:spacing w:line="400" w:lineRule="exact"/>
              <w:jc w:val="center"/>
              <w:rPr>
                <w:highlight w:val="none"/>
              </w:rPr>
            </w:pPr>
          </w:p>
        </w:tc>
        <w:tc>
          <w:tcPr>
            <w:tcW w:w="1311" w:type="dxa"/>
            <w:vAlign w:val="center"/>
          </w:tcPr>
          <w:p>
            <w:pPr>
              <w:spacing w:line="400" w:lineRule="exact"/>
              <w:jc w:val="center"/>
              <w:rPr>
                <w:highlight w:val="none"/>
              </w:rPr>
            </w:pPr>
          </w:p>
        </w:tc>
        <w:tc>
          <w:tcPr>
            <w:tcW w:w="1420" w:type="dxa"/>
            <w:vAlign w:val="center"/>
          </w:tcPr>
          <w:p>
            <w:pPr>
              <w:spacing w:line="400" w:lineRule="exact"/>
              <w:jc w:val="center"/>
              <w:rPr>
                <w:highlight w:val="none"/>
              </w:rPr>
            </w:pPr>
          </w:p>
        </w:tc>
        <w:tc>
          <w:tcPr>
            <w:tcW w:w="1411" w:type="dxa"/>
            <w:vAlign w:val="center"/>
          </w:tcPr>
          <w:p>
            <w:pPr>
              <w:spacing w:line="400" w:lineRule="exact"/>
              <w:jc w:val="center"/>
              <w:rPr>
                <w:highlight w:val="none"/>
              </w:rPr>
            </w:pPr>
          </w:p>
        </w:tc>
        <w:tc>
          <w:tcPr>
            <w:tcW w:w="1417" w:type="dxa"/>
          </w:tcPr>
          <w:p>
            <w:pPr>
              <w:spacing w:line="400" w:lineRule="exact"/>
              <w:jc w:val="center"/>
              <w:rPr>
                <w:highlight w:val="none"/>
              </w:rPr>
            </w:pPr>
          </w:p>
        </w:tc>
        <w:tc>
          <w:tcPr>
            <w:tcW w:w="1054" w:type="dxa"/>
          </w:tcPr>
          <w:p>
            <w:pPr>
              <w:spacing w:line="400" w:lineRule="exact"/>
              <w:jc w:val="center"/>
              <w:rPr>
                <w:highlight w:val="none"/>
              </w:rPr>
            </w:pPr>
          </w:p>
        </w:tc>
        <w:tc>
          <w:tcPr>
            <w:tcW w:w="2099" w:type="dxa"/>
            <w:vAlign w:val="center"/>
          </w:tcPr>
          <w:p>
            <w:pPr>
              <w:spacing w:line="40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26" w:type="dxa"/>
            <w:vAlign w:val="center"/>
          </w:tcPr>
          <w:p>
            <w:pPr>
              <w:spacing w:line="400" w:lineRule="exact"/>
              <w:jc w:val="center"/>
              <w:rPr>
                <w:rFonts w:hint="default" w:ascii="Times New Roman" w:hAnsi="Times New Roman" w:cs="Times New Roman"/>
                <w:highlight w:val="none"/>
              </w:rPr>
            </w:pPr>
            <w:r>
              <w:rPr>
                <w:rFonts w:hint="default" w:ascii="Times New Roman" w:hAnsi="Times New Roman" w:cs="Times New Roman"/>
                <w:highlight w:val="none"/>
              </w:rPr>
              <w:t>8</w:t>
            </w:r>
          </w:p>
        </w:tc>
        <w:tc>
          <w:tcPr>
            <w:tcW w:w="1509" w:type="dxa"/>
            <w:vAlign w:val="center"/>
          </w:tcPr>
          <w:p>
            <w:pPr>
              <w:spacing w:line="400" w:lineRule="exact"/>
              <w:jc w:val="center"/>
              <w:rPr>
                <w:highlight w:val="none"/>
              </w:rPr>
            </w:pPr>
          </w:p>
        </w:tc>
        <w:tc>
          <w:tcPr>
            <w:tcW w:w="1701" w:type="dxa"/>
            <w:vAlign w:val="center"/>
          </w:tcPr>
          <w:p>
            <w:pPr>
              <w:spacing w:line="400" w:lineRule="exact"/>
              <w:jc w:val="center"/>
              <w:rPr>
                <w:highlight w:val="none"/>
              </w:rPr>
            </w:pPr>
          </w:p>
        </w:tc>
        <w:tc>
          <w:tcPr>
            <w:tcW w:w="784" w:type="dxa"/>
            <w:vAlign w:val="center"/>
          </w:tcPr>
          <w:p>
            <w:pPr>
              <w:spacing w:line="400" w:lineRule="exact"/>
              <w:jc w:val="center"/>
              <w:rPr>
                <w:highlight w:val="none"/>
              </w:rPr>
            </w:pPr>
          </w:p>
        </w:tc>
        <w:tc>
          <w:tcPr>
            <w:tcW w:w="1311" w:type="dxa"/>
          </w:tcPr>
          <w:p>
            <w:pPr>
              <w:spacing w:line="400" w:lineRule="exact"/>
              <w:jc w:val="center"/>
              <w:rPr>
                <w:highlight w:val="none"/>
              </w:rPr>
            </w:pPr>
          </w:p>
        </w:tc>
        <w:tc>
          <w:tcPr>
            <w:tcW w:w="1311" w:type="dxa"/>
            <w:vAlign w:val="center"/>
          </w:tcPr>
          <w:p>
            <w:pPr>
              <w:spacing w:line="400" w:lineRule="exact"/>
              <w:jc w:val="center"/>
              <w:rPr>
                <w:highlight w:val="none"/>
              </w:rPr>
            </w:pPr>
          </w:p>
        </w:tc>
        <w:tc>
          <w:tcPr>
            <w:tcW w:w="1420" w:type="dxa"/>
            <w:vAlign w:val="center"/>
          </w:tcPr>
          <w:p>
            <w:pPr>
              <w:spacing w:line="400" w:lineRule="exact"/>
              <w:jc w:val="center"/>
              <w:rPr>
                <w:highlight w:val="none"/>
              </w:rPr>
            </w:pPr>
          </w:p>
        </w:tc>
        <w:tc>
          <w:tcPr>
            <w:tcW w:w="1411" w:type="dxa"/>
            <w:vAlign w:val="center"/>
          </w:tcPr>
          <w:p>
            <w:pPr>
              <w:spacing w:line="400" w:lineRule="exact"/>
              <w:jc w:val="center"/>
              <w:rPr>
                <w:highlight w:val="none"/>
              </w:rPr>
            </w:pPr>
          </w:p>
        </w:tc>
        <w:tc>
          <w:tcPr>
            <w:tcW w:w="1417" w:type="dxa"/>
          </w:tcPr>
          <w:p>
            <w:pPr>
              <w:spacing w:line="400" w:lineRule="exact"/>
              <w:jc w:val="center"/>
              <w:rPr>
                <w:highlight w:val="none"/>
              </w:rPr>
            </w:pPr>
          </w:p>
        </w:tc>
        <w:tc>
          <w:tcPr>
            <w:tcW w:w="1054" w:type="dxa"/>
          </w:tcPr>
          <w:p>
            <w:pPr>
              <w:spacing w:line="400" w:lineRule="exact"/>
              <w:jc w:val="center"/>
              <w:rPr>
                <w:highlight w:val="none"/>
              </w:rPr>
            </w:pPr>
          </w:p>
        </w:tc>
        <w:tc>
          <w:tcPr>
            <w:tcW w:w="2099" w:type="dxa"/>
            <w:vAlign w:val="center"/>
          </w:tcPr>
          <w:p>
            <w:pPr>
              <w:spacing w:line="40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26" w:type="dxa"/>
            <w:vAlign w:val="center"/>
          </w:tcPr>
          <w:p>
            <w:pPr>
              <w:spacing w:line="400" w:lineRule="exact"/>
              <w:jc w:val="center"/>
              <w:rPr>
                <w:rFonts w:hint="default" w:ascii="Times New Roman" w:hAnsi="Times New Roman" w:cs="Times New Roman"/>
                <w:highlight w:val="none"/>
              </w:rPr>
            </w:pPr>
            <w:r>
              <w:rPr>
                <w:rFonts w:hint="default" w:ascii="Times New Roman" w:hAnsi="Times New Roman" w:cs="Times New Roman"/>
                <w:highlight w:val="none"/>
              </w:rPr>
              <w:t>9</w:t>
            </w:r>
          </w:p>
        </w:tc>
        <w:tc>
          <w:tcPr>
            <w:tcW w:w="1509" w:type="dxa"/>
            <w:vAlign w:val="center"/>
          </w:tcPr>
          <w:p>
            <w:pPr>
              <w:spacing w:line="400" w:lineRule="exact"/>
              <w:jc w:val="center"/>
              <w:rPr>
                <w:highlight w:val="none"/>
              </w:rPr>
            </w:pPr>
          </w:p>
        </w:tc>
        <w:tc>
          <w:tcPr>
            <w:tcW w:w="1701" w:type="dxa"/>
            <w:vAlign w:val="center"/>
          </w:tcPr>
          <w:p>
            <w:pPr>
              <w:spacing w:line="400" w:lineRule="exact"/>
              <w:jc w:val="center"/>
              <w:rPr>
                <w:highlight w:val="none"/>
              </w:rPr>
            </w:pPr>
          </w:p>
        </w:tc>
        <w:tc>
          <w:tcPr>
            <w:tcW w:w="784" w:type="dxa"/>
            <w:vAlign w:val="center"/>
          </w:tcPr>
          <w:p>
            <w:pPr>
              <w:spacing w:line="400" w:lineRule="exact"/>
              <w:jc w:val="center"/>
              <w:rPr>
                <w:highlight w:val="none"/>
              </w:rPr>
            </w:pPr>
          </w:p>
        </w:tc>
        <w:tc>
          <w:tcPr>
            <w:tcW w:w="1311" w:type="dxa"/>
          </w:tcPr>
          <w:p>
            <w:pPr>
              <w:spacing w:line="400" w:lineRule="exact"/>
              <w:jc w:val="center"/>
              <w:rPr>
                <w:highlight w:val="none"/>
              </w:rPr>
            </w:pPr>
          </w:p>
        </w:tc>
        <w:tc>
          <w:tcPr>
            <w:tcW w:w="1311" w:type="dxa"/>
            <w:vAlign w:val="center"/>
          </w:tcPr>
          <w:p>
            <w:pPr>
              <w:spacing w:line="400" w:lineRule="exact"/>
              <w:jc w:val="center"/>
              <w:rPr>
                <w:highlight w:val="none"/>
              </w:rPr>
            </w:pPr>
          </w:p>
        </w:tc>
        <w:tc>
          <w:tcPr>
            <w:tcW w:w="1420" w:type="dxa"/>
            <w:vAlign w:val="center"/>
          </w:tcPr>
          <w:p>
            <w:pPr>
              <w:spacing w:line="400" w:lineRule="exact"/>
              <w:jc w:val="center"/>
              <w:rPr>
                <w:highlight w:val="none"/>
              </w:rPr>
            </w:pPr>
          </w:p>
        </w:tc>
        <w:tc>
          <w:tcPr>
            <w:tcW w:w="1411" w:type="dxa"/>
            <w:vAlign w:val="center"/>
          </w:tcPr>
          <w:p>
            <w:pPr>
              <w:spacing w:line="400" w:lineRule="exact"/>
              <w:jc w:val="center"/>
              <w:rPr>
                <w:highlight w:val="none"/>
              </w:rPr>
            </w:pPr>
          </w:p>
        </w:tc>
        <w:tc>
          <w:tcPr>
            <w:tcW w:w="1417" w:type="dxa"/>
          </w:tcPr>
          <w:p>
            <w:pPr>
              <w:spacing w:line="400" w:lineRule="exact"/>
              <w:jc w:val="center"/>
              <w:rPr>
                <w:highlight w:val="none"/>
              </w:rPr>
            </w:pPr>
          </w:p>
        </w:tc>
        <w:tc>
          <w:tcPr>
            <w:tcW w:w="1054" w:type="dxa"/>
          </w:tcPr>
          <w:p>
            <w:pPr>
              <w:spacing w:line="400" w:lineRule="exact"/>
              <w:jc w:val="center"/>
              <w:rPr>
                <w:highlight w:val="none"/>
              </w:rPr>
            </w:pPr>
          </w:p>
        </w:tc>
        <w:tc>
          <w:tcPr>
            <w:tcW w:w="2099" w:type="dxa"/>
            <w:vAlign w:val="center"/>
          </w:tcPr>
          <w:p>
            <w:pPr>
              <w:spacing w:line="40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26" w:type="dxa"/>
            <w:vAlign w:val="center"/>
          </w:tcPr>
          <w:p>
            <w:pPr>
              <w:spacing w:line="400" w:lineRule="exact"/>
              <w:jc w:val="center"/>
              <w:rPr>
                <w:rFonts w:hint="default" w:ascii="Times New Roman" w:hAnsi="Times New Roman" w:cs="Times New Roman"/>
                <w:highlight w:val="none"/>
              </w:rPr>
            </w:pPr>
            <w:r>
              <w:rPr>
                <w:rFonts w:hint="default" w:ascii="Times New Roman" w:hAnsi="Times New Roman" w:cs="Times New Roman"/>
                <w:highlight w:val="none"/>
              </w:rPr>
              <w:t>10</w:t>
            </w:r>
          </w:p>
        </w:tc>
        <w:tc>
          <w:tcPr>
            <w:tcW w:w="1509" w:type="dxa"/>
            <w:vAlign w:val="center"/>
          </w:tcPr>
          <w:p>
            <w:pPr>
              <w:spacing w:line="400" w:lineRule="exact"/>
              <w:jc w:val="center"/>
              <w:rPr>
                <w:highlight w:val="none"/>
              </w:rPr>
            </w:pPr>
          </w:p>
        </w:tc>
        <w:tc>
          <w:tcPr>
            <w:tcW w:w="1701" w:type="dxa"/>
            <w:vAlign w:val="center"/>
          </w:tcPr>
          <w:p>
            <w:pPr>
              <w:spacing w:line="400" w:lineRule="exact"/>
              <w:jc w:val="center"/>
              <w:rPr>
                <w:highlight w:val="none"/>
              </w:rPr>
            </w:pPr>
          </w:p>
        </w:tc>
        <w:tc>
          <w:tcPr>
            <w:tcW w:w="784" w:type="dxa"/>
            <w:vAlign w:val="center"/>
          </w:tcPr>
          <w:p>
            <w:pPr>
              <w:spacing w:line="400" w:lineRule="exact"/>
              <w:jc w:val="center"/>
              <w:rPr>
                <w:highlight w:val="none"/>
              </w:rPr>
            </w:pPr>
          </w:p>
        </w:tc>
        <w:tc>
          <w:tcPr>
            <w:tcW w:w="1311" w:type="dxa"/>
          </w:tcPr>
          <w:p>
            <w:pPr>
              <w:spacing w:line="400" w:lineRule="exact"/>
              <w:jc w:val="center"/>
              <w:rPr>
                <w:highlight w:val="none"/>
              </w:rPr>
            </w:pPr>
          </w:p>
        </w:tc>
        <w:tc>
          <w:tcPr>
            <w:tcW w:w="1311" w:type="dxa"/>
            <w:vAlign w:val="center"/>
          </w:tcPr>
          <w:p>
            <w:pPr>
              <w:spacing w:line="400" w:lineRule="exact"/>
              <w:jc w:val="center"/>
              <w:rPr>
                <w:highlight w:val="none"/>
              </w:rPr>
            </w:pPr>
          </w:p>
        </w:tc>
        <w:tc>
          <w:tcPr>
            <w:tcW w:w="1420" w:type="dxa"/>
            <w:vAlign w:val="center"/>
          </w:tcPr>
          <w:p>
            <w:pPr>
              <w:spacing w:line="400" w:lineRule="exact"/>
              <w:jc w:val="center"/>
              <w:rPr>
                <w:highlight w:val="none"/>
              </w:rPr>
            </w:pPr>
          </w:p>
        </w:tc>
        <w:tc>
          <w:tcPr>
            <w:tcW w:w="1411" w:type="dxa"/>
            <w:vAlign w:val="center"/>
          </w:tcPr>
          <w:p>
            <w:pPr>
              <w:spacing w:line="400" w:lineRule="exact"/>
              <w:jc w:val="center"/>
              <w:rPr>
                <w:highlight w:val="none"/>
              </w:rPr>
            </w:pPr>
          </w:p>
        </w:tc>
        <w:tc>
          <w:tcPr>
            <w:tcW w:w="1417" w:type="dxa"/>
          </w:tcPr>
          <w:p>
            <w:pPr>
              <w:spacing w:line="400" w:lineRule="exact"/>
              <w:jc w:val="center"/>
              <w:rPr>
                <w:highlight w:val="none"/>
              </w:rPr>
            </w:pPr>
          </w:p>
        </w:tc>
        <w:tc>
          <w:tcPr>
            <w:tcW w:w="1054" w:type="dxa"/>
          </w:tcPr>
          <w:p>
            <w:pPr>
              <w:spacing w:line="400" w:lineRule="exact"/>
              <w:jc w:val="center"/>
              <w:rPr>
                <w:highlight w:val="none"/>
              </w:rPr>
            </w:pPr>
          </w:p>
        </w:tc>
        <w:tc>
          <w:tcPr>
            <w:tcW w:w="2099" w:type="dxa"/>
            <w:vAlign w:val="center"/>
          </w:tcPr>
          <w:p>
            <w:pPr>
              <w:spacing w:line="400" w:lineRule="exact"/>
              <w:jc w:val="center"/>
              <w:rPr>
                <w:highlight w:val="none"/>
              </w:rPr>
            </w:pPr>
          </w:p>
        </w:tc>
      </w:tr>
    </w:tbl>
    <w:p>
      <w:pPr>
        <w:spacing w:line="300" w:lineRule="exact"/>
        <w:rPr>
          <w:rFonts w:cs="宋体"/>
          <w:highlight w:val="none"/>
        </w:rPr>
      </w:pPr>
    </w:p>
    <w:p>
      <w:pPr>
        <w:spacing w:line="300" w:lineRule="exact"/>
        <w:ind w:firstLine="210" w:firstLineChars="100"/>
        <w:rPr>
          <w:highlight w:val="none"/>
        </w:rPr>
      </w:pPr>
      <w:r>
        <w:rPr>
          <w:rFonts w:hint="eastAsia" w:cs="宋体"/>
          <w:highlight w:val="none"/>
        </w:rPr>
        <w:t>农机作业服务组织或农机户负责人</w:t>
      </w:r>
      <w:r>
        <w:rPr>
          <w:rFonts w:hint="eastAsia"/>
          <w:highlight w:val="none"/>
        </w:rPr>
        <w:t>签字：</w:t>
      </w:r>
      <w:r>
        <w:rPr>
          <w:highlight w:val="none"/>
        </w:rPr>
        <w:t xml:space="preserve">                       </w:t>
      </w:r>
      <w:r>
        <w:rPr>
          <w:rFonts w:hint="eastAsia" w:cs="宋体"/>
          <w:highlight w:val="none"/>
        </w:rPr>
        <w:t>农机作业服务组织或农机户负责人</w:t>
      </w:r>
      <w:r>
        <w:rPr>
          <w:rFonts w:hint="eastAsia"/>
          <w:highlight w:val="none"/>
        </w:rPr>
        <w:t>联系电话：</w:t>
      </w:r>
      <w:r>
        <w:rPr>
          <w:highlight w:val="none"/>
        </w:rPr>
        <w:t xml:space="preserve">                                          </w:t>
      </w:r>
    </w:p>
    <w:p>
      <w:pPr>
        <w:spacing w:line="300" w:lineRule="exact"/>
        <w:rPr>
          <w:highlight w:val="none"/>
        </w:rPr>
      </w:pPr>
      <w:r>
        <w:rPr>
          <w:highlight w:val="none"/>
        </w:rPr>
        <w:t xml:space="preserve">    </w:t>
      </w:r>
    </w:p>
    <w:p>
      <w:pPr>
        <w:spacing w:line="300" w:lineRule="exact"/>
        <w:rPr>
          <w:rFonts w:cs="宋体"/>
          <w:highlight w:val="none"/>
        </w:rPr>
      </w:pPr>
      <w:r>
        <w:rPr>
          <w:highlight w:val="none"/>
        </w:rPr>
        <w:t xml:space="preserve"> </w:t>
      </w:r>
      <w:r>
        <w:rPr>
          <w:rFonts w:hint="eastAsia"/>
          <w:highlight w:val="none"/>
          <w:lang w:val="en-US" w:eastAsia="zh-CN"/>
        </w:rPr>
        <w:t xml:space="preserve"> </w:t>
      </w:r>
      <w:r>
        <w:rPr>
          <w:rFonts w:hint="eastAsia" w:cs="宋体"/>
          <w:highlight w:val="none"/>
        </w:rPr>
        <w:t>注：本表由旗县（垦区）</w:t>
      </w:r>
      <w:r>
        <w:rPr>
          <w:rFonts w:hint="eastAsia" w:cs="宋体"/>
          <w:highlight w:val="none"/>
          <w:lang w:eastAsia="zh-CN"/>
        </w:rPr>
        <w:t>农牧部门</w:t>
      </w:r>
      <w:r>
        <w:rPr>
          <w:rFonts w:hint="eastAsia" w:cs="宋体"/>
          <w:highlight w:val="none"/>
        </w:rPr>
        <w:t>印制，使用时须由作业机手、补助对象、农机作业服务组织或农机户负责人三方签字。</w:t>
      </w:r>
    </w:p>
    <w:p>
      <w:pPr>
        <w:spacing w:line="300" w:lineRule="exact"/>
        <w:rPr>
          <w:rFonts w:hint="default"/>
          <w:highlight w:val="none"/>
          <w:lang w:val="en"/>
        </w:rPr>
      </w:pPr>
      <w:r>
        <w:rPr>
          <w:rFonts w:cs="宋体"/>
          <w:highlight w:val="none"/>
        </w:rPr>
        <w:t xml:space="preserve">     </w:t>
      </w:r>
      <w:r>
        <w:rPr>
          <w:rFonts w:hint="eastAsia" w:cs="宋体"/>
          <w:highlight w:val="none"/>
          <w:lang w:val="en-US" w:eastAsia="zh-CN"/>
        </w:rPr>
        <w:t xml:space="preserve"> </w:t>
      </w:r>
      <w:r>
        <w:rPr>
          <w:rFonts w:hint="eastAsia"/>
          <w:highlight w:val="none"/>
        </w:rPr>
        <w:t>本表中的农机作业服务组织或农机户负责人是指在旗县</w:t>
      </w:r>
      <w:r>
        <w:rPr>
          <w:rFonts w:hint="eastAsia"/>
          <w:highlight w:val="none"/>
          <w:lang w:eastAsia="zh-CN"/>
        </w:rPr>
        <w:t>农牧部门、</w:t>
      </w:r>
      <w:r>
        <w:rPr>
          <w:rFonts w:hint="eastAsia"/>
          <w:highlight w:val="none"/>
        </w:rPr>
        <w:t>垦区农机化管理部门备案的作业机组所有人；作业机手是指开展</w:t>
      </w:r>
      <w:r>
        <w:rPr>
          <w:rFonts w:hint="default"/>
          <w:highlight w:val="none"/>
          <w:lang w:val="en"/>
        </w:rPr>
        <w:t>耕地深松作业</w:t>
      </w:r>
    </w:p>
    <w:p>
      <w:pPr>
        <w:spacing w:line="300" w:lineRule="exact"/>
        <w:ind w:firstLine="630" w:firstLineChars="300"/>
        <w:rPr>
          <w:highlight w:val="none"/>
        </w:rPr>
      </w:pPr>
      <w:r>
        <w:rPr>
          <w:rFonts w:hint="eastAsia"/>
          <w:highlight w:val="none"/>
        </w:rPr>
        <w:t>的作业机组操作者。</w:t>
      </w:r>
    </w:p>
    <w:p>
      <w:pPr>
        <w:spacing w:line="600" w:lineRule="exact"/>
        <w:rPr>
          <w:rFonts w:hint="eastAsia" w:ascii="黑体" w:hAnsi="黑体" w:eastAsia="黑体" w:cs="仿宋"/>
          <w:sz w:val="32"/>
          <w:szCs w:val="32"/>
          <w:highlight w:val="none"/>
          <w:lang w:val="en-US" w:eastAsia="zh-CN"/>
        </w:rPr>
      </w:pPr>
      <w:r>
        <w:rPr>
          <w:rFonts w:hint="eastAsia" w:ascii="黑体" w:hAnsi="黑体" w:eastAsia="黑体" w:cs="仿宋"/>
          <w:sz w:val="32"/>
          <w:szCs w:val="32"/>
          <w:highlight w:val="none"/>
        </w:rPr>
        <w:t>附5</w:t>
      </w:r>
      <w:r>
        <w:rPr>
          <w:rFonts w:hint="eastAsia" w:ascii="黑体" w:hAnsi="黑体" w:eastAsia="黑体" w:cs="仿宋"/>
          <w:sz w:val="32"/>
          <w:szCs w:val="32"/>
          <w:highlight w:val="none"/>
          <w:lang w:val="en-US" w:eastAsia="zh-CN"/>
        </w:rPr>
        <w:t>:</w:t>
      </w:r>
    </w:p>
    <w:p>
      <w:pPr>
        <w:spacing w:line="600" w:lineRule="exact"/>
        <w:jc w:val="left"/>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p>
    <w:p>
      <w:pPr>
        <w:widowControl/>
        <w:spacing w:line="600" w:lineRule="exact"/>
        <w:ind w:left="-178" w:leftChars="-85" w:firstLine="220" w:firstLineChars="50"/>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人工抽查记录表</w:t>
      </w:r>
    </w:p>
    <w:p>
      <w:pPr>
        <w:spacing w:before="120" w:beforeLines="50" w:line="600" w:lineRule="exact"/>
        <w:ind w:firstLine="210" w:firstLineChars="100"/>
        <w:rPr>
          <w:rFonts w:ascii="宋体" w:hAnsi="宋体"/>
          <w:kern w:val="0"/>
          <w:sz w:val="20"/>
          <w:highlight w:val="none"/>
          <w:u w:val="single"/>
        </w:rPr>
      </w:pPr>
      <w:r>
        <w:rPr>
          <w:rFonts w:hint="eastAsia" w:ascii="宋体" w:hAnsi="宋体"/>
          <w:highlight w:val="none"/>
        </w:rPr>
        <w:t>作业机组：</w:t>
      </w:r>
      <w:r>
        <w:rPr>
          <w:rFonts w:hint="eastAsia" w:ascii="宋体" w:hAnsi="宋体"/>
          <w:highlight w:val="none"/>
          <w:u w:val="single"/>
        </w:rPr>
        <w:t xml:space="preserve">                   </w:t>
      </w:r>
      <w:r>
        <w:rPr>
          <w:rFonts w:hint="eastAsia" w:ascii="宋体" w:hAnsi="宋体"/>
          <w:bCs/>
          <w:highlight w:val="none"/>
        </w:rPr>
        <w:t>土地经营者：</w:t>
      </w:r>
      <w:r>
        <w:rPr>
          <w:rFonts w:hint="eastAsia" w:ascii="宋体" w:hAnsi="宋体"/>
          <w:bCs/>
          <w:highlight w:val="none"/>
          <w:u w:val="single"/>
        </w:rPr>
        <w:t xml:space="preserve">                      </w:t>
      </w:r>
      <w:r>
        <w:rPr>
          <w:rFonts w:hint="eastAsia" w:ascii="宋体" w:hAnsi="宋体"/>
          <w:kern w:val="0"/>
          <w:sz w:val="20"/>
          <w:highlight w:val="none"/>
        </w:rPr>
        <w:t>作业时间：</w:t>
      </w:r>
      <w:r>
        <w:rPr>
          <w:rFonts w:hint="eastAsia" w:ascii="宋体" w:hAnsi="宋体"/>
          <w:kern w:val="0"/>
          <w:sz w:val="20"/>
          <w:highlight w:val="none"/>
          <w:u w:val="single"/>
        </w:rPr>
        <w:t xml:space="preserve">                </w:t>
      </w:r>
    </w:p>
    <w:tbl>
      <w:tblPr>
        <w:tblStyle w:val="21"/>
        <w:tblW w:w="13606"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1274"/>
        <w:gridCol w:w="1855"/>
        <w:gridCol w:w="1855"/>
        <w:gridCol w:w="1860"/>
        <w:gridCol w:w="185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04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0"/>
                <w:highlight w:val="none"/>
              </w:rPr>
            </w:pPr>
            <w:r>
              <w:rPr>
                <w:rFonts w:hint="eastAsia" w:ascii="宋体" w:hAnsi="宋体"/>
                <w:kern w:val="0"/>
                <w:sz w:val="20"/>
                <w:highlight w:val="none"/>
              </w:rPr>
              <w:t>地块面积（亩）</w:t>
            </w:r>
          </w:p>
        </w:tc>
        <w:tc>
          <w:tcPr>
            <w:tcW w:w="1274"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sz w:val="20"/>
                <w:highlight w:val="none"/>
              </w:rPr>
            </w:pPr>
            <w:r>
              <w:rPr>
                <w:rFonts w:hint="eastAsia" w:ascii="宋体" w:hAnsi="宋体"/>
                <w:kern w:val="0"/>
                <w:sz w:val="20"/>
                <w:highlight w:val="none"/>
              </w:rPr>
              <w:t>测点</w:t>
            </w:r>
          </w:p>
        </w:tc>
        <w:tc>
          <w:tcPr>
            <w:tcW w:w="9285" w:type="dxa"/>
            <w:gridSpan w:val="5"/>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作业深度（cm</w:t>
            </w:r>
            <w:r>
              <w:rPr>
                <w:rFonts w:ascii="宋体" w:hAnsi="宋体"/>
                <w:kern w:val="0"/>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30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0"/>
                <w:highlight w:val="none"/>
              </w:rPr>
            </w:pPr>
          </w:p>
        </w:tc>
        <w:tc>
          <w:tcPr>
            <w:tcW w:w="1274"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1</w:t>
            </w: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2</w:t>
            </w: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3</w:t>
            </w: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4</w:t>
            </w: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047"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kern w:val="0"/>
                <w:sz w:val="20"/>
                <w:highlight w:val="none"/>
              </w:rPr>
            </w:pPr>
          </w:p>
        </w:tc>
        <w:tc>
          <w:tcPr>
            <w:tcW w:w="1274"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1</w:t>
            </w: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3047"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0"/>
                <w:highlight w:val="none"/>
              </w:rPr>
            </w:pPr>
          </w:p>
        </w:tc>
        <w:tc>
          <w:tcPr>
            <w:tcW w:w="1274"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2</w:t>
            </w: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3047"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0"/>
                <w:highlight w:val="none"/>
              </w:rPr>
            </w:pPr>
          </w:p>
        </w:tc>
        <w:tc>
          <w:tcPr>
            <w:tcW w:w="1274"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3</w:t>
            </w: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3047"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0"/>
                <w:highlight w:val="none"/>
              </w:rPr>
            </w:pPr>
          </w:p>
        </w:tc>
        <w:tc>
          <w:tcPr>
            <w:tcW w:w="1274"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4</w:t>
            </w: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3047"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0"/>
                <w:highlight w:val="none"/>
              </w:rPr>
            </w:pPr>
          </w:p>
        </w:tc>
        <w:tc>
          <w:tcPr>
            <w:tcW w:w="1274"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r>
              <w:rPr>
                <w:rFonts w:hint="eastAsia" w:ascii="宋体" w:hAnsi="宋体"/>
                <w:kern w:val="0"/>
                <w:sz w:val="20"/>
                <w:highlight w:val="none"/>
              </w:rPr>
              <w:t>5</w:t>
            </w: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55"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0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0"/>
                <w:highlight w:val="none"/>
              </w:rPr>
            </w:pPr>
            <w:r>
              <w:rPr>
                <w:rFonts w:hint="eastAsia" w:ascii="宋体" w:hAnsi="宋体"/>
                <w:kern w:val="0"/>
                <w:sz w:val="20"/>
                <w:highlight w:val="none"/>
              </w:rPr>
              <w:t>深度合格率  %</w:t>
            </w:r>
          </w:p>
        </w:tc>
        <w:tc>
          <w:tcPr>
            <w:tcW w:w="4984" w:type="dxa"/>
            <w:gridSpan w:val="3"/>
            <w:tcBorders>
              <w:top w:val="single" w:color="auto" w:sz="4" w:space="0"/>
              <w:left w:val="nil"/>
              <w:bottom w:val="single" w:color="auto" w:sz="4" w:space="0"/>
              <w:right w:val="single" w:color="auto" w:sz="4" w:space="0"/>
            </w:tcBorders>
          </w:tcPr>
          <w:p>
            <w:pPr>
              <w:spacing w:line="400" w:lineRule="exact"/>
              <w:jc w:val="center"/>
              <w:rPr>
                <w:rFonts w:ascii="宋体" w:hAnsi="宋体"/>
                <w:kern w:val="0"/>
                <w:sz w:val="20"/>
                <w:highlight w:val="none"/>
              </w:rPr>
            </w:pPr>
          </w:p>
        </w:tc>
        <w:tc>
          <w:tcPr>
            <w:tcW w:w="1860" w:type="dxa"/>
            <w:vMerge w:val="restart"/>
            <w:tcBorders>
              <w:top w:val="single" w:color="auto" w:sz="4" w:space="0"/>
              <w:left w:val="nil"/>
              <w:right w:val="single" w:color="auto" w:sz="4" w:space="0"/>
            </w:tcBorders>
            <w:vAlign w:val="center"/>
          </w:tcPr>
          <w:p>
            <w:pPr>
              <w:spacing w:line="400" w:lineRule="exact"/>
              <w:jc w:val="center"/>
              <w:rPr>
                <w:rFonts w:ascii="宋体" w:hAnsi="宋体"/>
                <w:kern w:val="0"/>
                <w:sz w:val="20"/>
                <w:highlight w:val="none"/>
              </w:rPr>
            </w:pPr>
            <w:r>
              <w:rPr>
                <w:rFonts w:hint="eastAsia" w:ascii="宋体" w:hAnsi="宋体"/>
                <w:kern w:val="0"/>
                <w:sz w:val="20"/>
                <w:highlight w:val="none"/>
              </w:rPr>
              <w:t>结 论</w:t>
            </w:r>
          </w:p>
        </w:tc>
        <w:tc>
          <w:tcPr>
            <w:tcW w:w="3715" w:type="dxa"/>
            <w:gridSpan w:val="2"/>
            <w:vMerge w:val="restart"/>
            <w:tcBorders>
              <w:top w:val="single" w:color="auto" w:sz="4" w:space="0"/>
              <w:left w:val="nil"/>
              <w:right w:val="single" w:color="auto" w:sz="4" w:space="0"/>
            </w:tcBorders>
            <w:vAlign w:val="center"/>
          </w:tcPr>
          <w:p>
            <w:pPr>
              <w:spacing w:line="400" w:lineRule="exact"/>
              <w:jc w:val="center"/>
              <w:rPr>
                <w:rFonts w:ascii="宋体" w:hAnsi="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0"/>
                <w:highlight w:val="none"/>
              </w:rPr>
            </w:pPr>
            <w:r>
              <w:rPr>
                <w:rFonts w:hint="eastAsia" w:ascii="宋体" w:hAnsi="宋体"/>
                <w:kern w:val="0"/>
                <w:sz w:val="20"/>
                <w:highlight w:val="none"/>
              </w:rPr>
              <w:t>有无漏耕</w:t>
            </w:r>
          </w:p>
        </w:tc>
        <w:tc>
          <w:tcPr>
            <w:tcW w:w="4984" w:type="dxa"/>
            <w:gridSpan w:val="3"/>
            <w:tcBorders>
              <w:top w:val="single" w:color="auto" w:sz="4" w:space="0"/>
              <w:left w:val="nil"/>
              <w:bottom w:val="single" w:color="auto" w:sz="4" w:space="0"/>
              <w:right w:val="single" w:color="auto" w:sz="4" w:space="0"/>
            </w:tcBorders>
          </w:tcPr>
          <w:p>
            <w:pPr>
              <w:spacing w:line="400" w:lineRule="exact"/>
              <w:rPr>
                <w:rFonts w:ascii="宋体" w:hAnsi="宋体"/>
                <w:kern w:val="0"/>
                <w:sz w:val="20"/>
                <w:highlight w:val="none"/>
              </w:rPr>
            </w:pPr>
          </w:p>
        </w:tc>
        <w:tc>
          <w:tcPr>
            <w:tcW w:w="1860" w:type="dxa"/>
            <w:vMerge w:val="continue"/>
            <w:tcBorders>
              <w:left w:val="nil"/>
              <w:bottom w:val="single" w:color="auto" w:sz="4" w:space="0"/>
              <w:right w:val="single" w:color="auto" w:sz="4" w:space="0"/>
            </w:tcBorders>
          </w:tcPr>
          <w:p>
            <w:pPr>
              <w:spacing w:line="400" w:lineRule="exact"/>
              <w:rPr>
                <w:rFonts w:ascii="宋体" w:hAnsi="宋体"/>
                <w:kern w:val="0"/>
                <w:sz w:val="20"/>
                <w:highlight w:val="none"/>
              </w:rPr>
            </w:pPr>
          </w:p>
        </w:tc>
        <w:tc>
          <w:tcPr>
            <w:tcW w:w="3715" w:type="dxa"/>
            <w:gridSpan w:val="2"/>
            <w:vMerge w:val="continue"/>
            <w:tcBorders>
              <w:left w:val="nil"/>
              <w:bottom w:val="single" w:color="auto" w:sz="4" w:space="0"/>
              <w:right w:val="single" w:color="auto" w:sz="4" w:space="0"/>
            </w:tcBorders>
          </w:tcPr>
          <w:p>
            <w:pPr>
              <w:spacing w:line="400" w:lineRule="exact"/>
              <w:rPr>
                <w:rFonts w:ascii="宋体" w:hAnsi="宋体"/>
                <w:kern w:val="0"/>
                <w:sz w:val="20"/>
                <w:highlight w:val="none"/>
              </w:rPr>
            </w:pPr>
          </w:p>
        </w:tc>
      </w:tr>
    </w:tbl>
    <w:p>
      <w:pPr>
        <w:spacing w:line="600" w:lineRule="exact"/>
        <w:rPr>
          <w:rFonts w:ascii="宋体" w:hAnsi="宋体"/>
          <w:b/>
          <w:bCs/>
          <w:sz w:val="24"/>
          <w:szCs w:val="24"/>
          <w:highlight w:val="none"/>
        </w:rPr>
      </w:pPr>
      <w:r>
        <w:rPr>
          <w:rFonts w:hint="eastAsia" w:ascii="宋体" w:hAnsi="宋体"/>
          <w:highlight w:val="none"/>
        </w:rPr>
        <w:t xml:space="preserve">                  </w:t>
      </w:r>
    </w:p>
    <w:p>
      <w:pPr>
        <w:spacing w:line="600" w:lineRule="exact"/>
        <w:ind w:firstLine="315" w:firstLineChars="150"/>
        <w:rPr>
          <w:rFonts w:ascii="仿宋_GB2312" w:eastAsia="仿宋_GB2312" w:cs="Times New Roman"/>
          <w:sz w:val="32"/>
          <w:szCs w:val="32"/>
          <w:highlight w:val="none"/>
          <w:u w:val="single"/>
        </w:rPr>
      </w:pPr>
      <w:r>
        <w:rPr>
          <w:rFonts w:hint="eastAsia" w:ascii="宋体" w:hAnsi="宋体"/>
          <w:highlight w:val="none"/>
        </w:rPr>
        <w:t>抽查时间：</w:t>
      </w:r>
      <w:r>
        <w:rPr>
          <w:rFonts w:hint="eastAsia" w:ascii="宋体" w:hAnsi="宋体"/>
          <w:highlight w:val="none"/>
          <w:u w:val="single"/>
        </w:rPr>
        <w:t xml:space="preserve">                </w:t>
      </w:r>
      <w:r>
        <w:rPr>
          <w:rFonts w:hint="eastAsia" w:ascii="宋体" w:hAnsi="宋体"/>
          <w:highlight w:val="none"/>
        </w:rPr>
        <w:t>抽查地点：</w:t>
      </w:r>
      <w:r>
        <w:rPr>
          <w:rFonts w:hint="eastAsia" w:ascii="宋体" w:hAnsi="宋体"/>
          <w:highlight w:val="none"/>
          <w:u w:val="single"/>
        </w:rPr>
        <w:t xml:space="preserve">                  </w:t>
      </w:r>
      <w:r>
        <w:rPr>
          <w:rFonts w:hint="eastAsia" w:ascii="宋体" w:hAnsi="宋体"/>
          <w:highlight w:val="none"/>
        </w:rPr>
        <w:t>测量人：</w:t>
      </w:r>
      <w:r>
        <w:rPr>
          <w:rFonts w:hint="eastAsia" w:ascii="宋体" w:hAnsi="宋体"/>
          <w:highlight w:val="none"/>
          <w:u w:val="single"/>
        </w:rPr>
        <w:t xml:space="preserve">                </w:t>
      </w:r>
      <w:r>
        <w:rPr>
          <w:rFonts w:hint="eastAsia" w:ascii="宋体" w:hAnsi="宋体"/>
          <w:highlight w:val="none"/>
        </w:rPr>
        <w:t xml:space="preserve"> 记录人：</w:t>
      </w:r>
      <w:r>
        <w:rPr>
          <w:rFonts w:hint="eastAsia" w:ascii="宋体" w:hAnsi="宋体"/>
          <w:highlight w:val="none"/>
          <w:u w:val="single"/>
        </w:rPr>
        <w:t xml:space="preserve">                  </w:t>
      </w:r>
      <w:r>
        <w:rPr>
          <w:rFonts w:hint="eastAsia" w:ascii="宋体" w:hAnsi="宋体"/>
          <w:highlight w:val="none"/>
        </w:rPr>
        <w:t xml:space="preserve"> 审核人：</w:t>
      </w:r>
      <w:r>
        <w:rPr>
          <w:rFonts w:hint="eastAsia" w:ascii="宋体" w:hAnsi="宋体"/>
          <w:highlight w:val="none"/>
          <w:u w:val="single"/>
        </w:rPr>
        <w:t xml:space="preserve">          </w:t>
      </w:r>
    </w:p>
    <w:p>
      <w:pPr>
        <w:spacing w:before="120" w:beforeLines="50" w:line="600" w:lineRule="exact"/>
        <w:ind w:firstLine="105" w:firstLineChars="50"/>
        <w:rPr>
          <w:rFonts w:ascii="宋体" w:hAnsi="宋体"/>
          <w:highlight w:val="none"/>
        </w:rPr>
      </w:pPr>
    </w:p>
    <w:p>
      <w:pPr>
        <w:spacing w:line="600" w:lineRule="exact"/>
        <w:rPr>
          <w:rFonts w:hint="eastAsia" w:ascii="黑体" w:hAnsi="黑体" w:eastAsia="黑体" w:cs="仿宋"/>
          <w:sz w:val="32"/>
          <w:szCs w:val="32"/>
          <w:highlight w:val="none"/>
          <w:lang w:val="en-US" w:eastAsia="zh-CN"/>
        </w:rPr>
      </w:pPr>
      <w:r>
        <w:rPr>
          <w:rFonts w:hint="eastAsia" w:ascii="黑体" w:hAnsi="黑体" w:eastAsia="黑体" w:cs="仿宋"/>
          <w:sz w:val="32"/>
          <w:szCs w:val="32"/>
          <w:highlight w:val="none"/>
        </w:rPr>
        <w:t>附6</w:t>
      </w:r>
      <w:r>
        <w:rPr>
          <w:rFonts w:hint="eastAsia" w:ascii="黑体" w:hAnsi="黑体" w:eastAsia="黑体" w:cs="仿宋"/>
          <w:sz w:val="32"/>
          <w:szCs w:val="32"/>
          <w:highlight w:val="none"/>
          <w:lang w:val="en-US" w:eastAsia="zh-CN"/>
        </w:rPr>
        <w:t>:</w:t>
      </w:r>
    </w:p>
    <w:p>
      <w:pPr>
        <w:widowControl/>
        <w:spacing w:line="600" w:lineRule="exact"/>
        <w:ind w:left="-178" w:leftChars="-85" w:firstLine="220" w:firstLineChars="50"/>
        <w:jc w:val="center"/>
        <w:rPr>
          <w:rFonts w:ascii="方正小标宋简体" w:hAnsi="宋体" w:eastAsia="方正小标宋简体" w:cs="宋体"/>
          <w:bCs/>
          <w:sz w:val="44"/>
          <w:szCs w:val="44"/>
          <w:highlight w:val="none"/>
        </w:rPr>
      </w:pPr>
      <w:r>
        <w:rPr>
          <w:rFonts w:hint="default" w:ascii="方正小标宋简体" w:hAnsi="宋体" w:eastAsia="方正小标宋简体" w:cs="宋体"/>
          <w:bCs/>
          <w:sz w:val="44"/>
          <w:szCs w:val="44"/>
          <w:highlight w:val="none"/>
          <w:lang w:val="en"/>
        </w:rPr>
        <w:t>耕地深松作业</w:t>
      </w:r>
      <w:r>
        <w:rPr>
          <w:rFonts w:hint="eastAsia" w:ascii="方正小标宋简体" w:hAnsi="宋体" w:eastAsia="方正小标宋简体" w:cs="宋体"/>
          <w:bCs/>
          <w:sz w:val="44"/>
          <w:szCs w:val="44"/>
          <w:highlight w:val="none"/>
        </w:rPr>
        <w:t>验收单</w:t>
      </w:r>
    </w:p>
    <w:p>
      <w:pPr>
        <w:spacing w:line="600" w:lineRule="exact"/>
        <w:jc w:val="left"/>
        <w:outlineLvl w:val="0"/>
        <w:rPr>
          <w:rFonts w:cs="宋体"/>
          <w:highlight w:val="none"/>
        </w:rPr>
      </w:pPr>
      <w:r>
        <w:rPr>
          <w:rFonts w:hint="eastAsia" w:cs="宋体"/>
          <w:highlight w:val="none"/>
        </w:rPr>
        <w:t xml:space="preserve">县、乡、村（垦区、农场、农场生产队）名称：                                    </w:t>
      </w:r>
    </w:p>
    <w:tbl>
      <w:tblPr>
        <w:tblStyle w:val="20"/>
        <w:tblpPr w:leftFromText="180" w:rightFromText="180" w:vertAnchor="text" w:horzAnchor="margin" w:tblpXSpec="center" w:tblpY="95"/>
        <w:tblOverlap w:val="never"/>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11"/>
        <w:gridCol w:w="1836"/>
        <w:gridCol w:w="738"/>
        <w:gridCol w:w="1075"/>
        <w:gridCol w:w="923"/>
        <w:gridCol w:w="1093"/>
        <w:gridCol w:w="1483"/>
        <w:gridCol w:w="1131"/>
        <w:gridCol w:w="1100"/>
        <w:gridCol w:w="110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84"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序号</w:t>
            </w:r>
          </w:p>
        </w:tc>
        <w:tc>
          <w:tcPr>
            <w:tcW w:w="1311"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姓名或名称</w:t>
            </w:r>
          </w:p>
        </w:tc>
        <w:tc>
          <w:tcPr>
            <w:tcW w:w="1836"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作业地点</w:t>
            </w:r>
          </w:p>
        </w:tc>
        <w:tc>
          <w:tcPr>
            <w:tcW w:w="738"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w:t>
            </w:r>
          </w:p>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时间</w:t>
            </w:r>
          </w:p>
        </w:tc>
        <w:tc>
          <w:tcPr>
            <w:tcW w:w="1075"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作业面积（亩）</w:t>
            </w:r>
          </w:p>
        </w:tc>
        <w:tc>
          <w:tcPr>
            <w:tcW w:w="923"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w:t>
            </w:r>
          </w:p>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模式</w:t>
            </w:r>
          </w:p>
        </w:tc>
        <w:tc>
          <w:tcPr>
            <w:tcW w:w="1093"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作业深度</w:t>
            </w:r>
          </w:p>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（厘米）</w:t>
            </w:r>
          </w:p>
        </w:tc>
        <w:tc>
          <w:tcPr>
            <w:tcW w:w="1483"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联系方式</w:t>
            </w:r>
          </w:p>
        </w:tc>
        <w:tc>
          <w:tcPr>
            <w:tcW w:w="1131"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作业机手</w:t>
            </w:r>
          </w:p>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姓名</w:t>
            </w:r>
          </w:p>
        </w:tc>
        <w:tc>
          <w:tcPr>
            <w:tcW w:w="1100"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作业机手</w:t>
            </w:r>
          </w:p>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联系方式</w:t>
            </w:r>
          </w:p>
        </w:tc>
        <w:tc>
          <w:tcPr>
            <w:tcW w:w="1108"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农机作业服务组织或农机户</w:t>
            </w:r>
          </w:p>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名称</w:t>
            </w:r>
          </w:p>
        </w:tc>
        <w:tc>
          <w:tcPr>
            <w:tcW w:w="1124"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农机作业服务组织或农机户负责人</w:t>
            </w:r>
          </w:p>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r>
              <w:rPr>
                <w:rFonts w:hint="default" w:ascii="Times New Roman" w:hAnsi="Times New Roman" w:cs="Times New Roman"/>
                <w:highlight w:val="none"/>
              </w:rPr>
              <w:t>1</w:t>
            </w: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r>
              <w:rPr>
                <w:rFonts w:hint="default" w:ascii="Times New Roman" w:hAnsi="Times New Roman" w:cs="Times New Roman"/>
                <w:highlight w:val="none"/>
              </w:rPr>
              <w:t>2</w:t>
            </w: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r>
              <w:rPr>
                <w:rFonts w:hint="default" w:ascii="Times New Roman" w:hAnsi="Times New Roman" w:cs="Times New Roman"/>
                <w:highlight w:val="none"/>
              </w:rPr>
              <w:t>3</w:t>
            </w: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r>
              <w:rPr>
                <w:rFonts w:hint="default" w:ascii="Times New Roman" w:hAnsi="Times New Roman" w:cs="Times New Roman"/>
                <w:highlight w:val="none"/>
              </w:rPr>
              <w:t>4</w:t>
            </w: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r>
              <w:rPr>
                <w:rFonts w:hint="default" w:ascii="Times New Roman" w:hAnsi="Times New Roman" w:cs="Times New Roman"/>
                <w:highlight w:val="none"/>
              </w:rPr>
              <w:t>5</w:t>
            </w: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r>
              <w:rPr>
                <w:rFonts w:hint="default" w:ascii="Times New Roman" w:hAnsi="Times New Roman" w:cs="Times New Roman"/>
                <w:highlight w:val="none"/>
              </w:rPr>
              <w:t>6</w:t>
            </w: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r>
              <w:rPr>
                <w:rFonts w:hint="default" w:ascii="Times New Roman" w:hAnsi="Times New Roman" w:cs="Times New Roman"/>
                <w:highlight w:val="none"/>
              </w:rPr>
              <w:t>7</w:t>
            </w: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r>
              <w:rPr>
                <w:rFonts w:hint="default" w:ascii="Times New Roman" w:hAnsi="Times New Roman" w:cs="Times New Roman"/>
                <w:highlight w:val="none"/>
              </w:rPr>
              <w:t>8</w:t>
            </w: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r>
              <w:rPr>
                <w:rFonts w:hint="default" w:ascii="Times New Roman" w:hAnsi="Times New Roman" w:cs="Times New Roman"/>
                <w:highlight w:val="none"/>
              </w:rPr>
              <w:t>9</w:t>
            </w: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r>
              <w:rPr>
                <w:rFonts w:hint="default" w:ascii="Times New Roman" w:hAnsi="Times New Roman" w:cs="Times New Roman"/>
                <w:highlight w:val="none"/>
              </w:rPr>
              <w:t>10</w:t>
            </w: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84" w:type="dxa"/>
            <w:vAlign w:val="center"/>
          </w:tcPr>
          <w:p>
            <w:pPr>
              <w:spacing w:line="320" w:lineRule="exact"/>
              <w:jc w:val="center"/>
              <w:rPr>
                <w:rFonts w:hint="default" w:ascii="Times New Roman" w:hAnsi="Times New Roman" w:cs="Times New Roman"/>
                <w:highlight w:val="none"/>
              </w:rPr>
            </w:pPr>
          </w:p>
        </w:tc>
        <w:tc>
          <w:tcPr>
            <w:tcW w:w="1311" w:type="dxa"/>
            <w:vAlign w:val="center"/>
          </w:tcPr>
          <w:p>
            <w:pPr>
              <w:spacing w:line="320" w:lineRule="exact"/>
              <w:jc w:val="center"/>
              <w:rPr>
                <w:highlight w:val="none"/>
              </w:rPr>
            </w:pPr>
          </w:p>
        </w:tc>
        <w:tc>
          <w:tcPr>
            <w:tcW w:w="1836" w:type="dxa"/>
            <w:vAlign w:val="center"/>
          </w:tcPr>
          <w:p>
            <w:pPr>
              <w:spacing w:line="320" w:lineRule="exact"/>
              <w:jc w:val="center"/>
              <w:rPr>
                <w:highlight w:val="none"/>
              </w:rPr>
            </w:pPr>
          </w:p>
        </w:tc>
        <w:tc>
          <w:tcPr>
            <w:tcW w:w="738" w:type="dxa"/>
            <w:vAlign w:val="center"/>
          </w:tcPr>
          <w:p>
            <w:pPr>
              <w:spacing w:line="320" w:lineRule="exact"/>
              <w:jc w:val="center"/>
              <w:rPr>
                <w:highlight w:val="none"/>
              </w:rPr>
            </w:pPr>
          </w:p>
        </w:tc>
        <w:tc>
          <w:tcPr>
            <w:tcW w:w="1075" w:type="dxa"/>
          </w:tcPr>
          <w:p>
            <w:pPr>
              <w:spacing w:line="320" w:lineRule="exact"/>
              <w:jc w:val="center"/>
              <w:rPr>
                <w:highlight w:val="none"/>
              </w:rPr>
            </w:pPr>
          </w:p>
        </w:tc>
        <w:tc>
          <w:tcPr>
            <w:tcW w:w="923" w:type="dxa"/>
            <w:vAlign w:val="center"/>
          </w:tcPr>
          <w:p>
            <w:pPr>
              <w:spacing w:line="320" w:lineRule="exact"/>
              <w:jc w:val="center"/>
              <w:rPr>
                <w:highlight w:val="none"/>
              </w:rPr>
            </w:pPr>
          </w:p>
        </w:tc>
        <w:tc>
          <w:tcPr>
            <w:tcW w:w="1093" w:type="dxa"/>
            <w:vAlign w:val="center"/>
          </w:tcPr>
          <w:p>
            <w:pPr>
              <w:spacing w:line="320" w:lineRule="exact"/>
              <w:jc w:val="center"/>
              <w:rPr>
                <w:highlight w:val="none"/>
              </w:rPr>
            </w:pPr>
          </w:p>
        </w:tc>
        <w:tc>
          <w:tcPr>
            <w:tcW w:w="1483" w:type="dxa"/>
            <w:vAlign w:val="center"/>
          </w:tcPr>
          <w:p>
            <w:pPr>
              <w:spacing w:line="320" w:lineRule="exact"/>
              <w:jc w:val="center"/>
              <w:rPr>
                <w:highlight w:val="none"/>
              </w:rPr>
            </w:pPr>
          </w:p>
        </w:tc>
        <w:tc>
          <w:tcPr>
            <w:tcW w:w="1131" w:type="dxa"/>
          </w:tcPr>
          <w:p>
            <w:pPr>
              <w:spacing w:line="320" w:lineRule="exact"/>
              <w:jc w:val="center"/>
              <w:rPr>
                <w:highlight w:val="none"/>
              </w:rPr>
            </w:pPr>
          </w:p>
        </w:tc>
        <w:tc>
          <w:tcPr>
            <w:tcW w:w="1100" w:type="dxa"/>
          </w:tcPr>
          <w:p>
            <w:pPr>
              <w:spacing w:line="320" w:lineRule="exact"/>
              <w:jc w:val="center"/>
              <w:rPr>
                <w:highlight w:val="none"/>
              </w:rPr>
            </w:pPr>
          </w:p>
        </w:tc>
        <w:tc>
          <w:tcPr>
            <w:tcW w:w="1108" w:type="dxa"/>
          </w:tcPr>
          <w:p>
            <w:pPr>
              <w:spacing w:line="320" w:lineRule="exact"/>
              <w:jc w:val="center"/>
              <w:rPr>
                <w:highlight w:val="none"/>
              </w:rPr>
            </w:pPr>
          </w:p>
        </w:tc>
        <w:tc>
          <w:tcPr>
            <w:tcW w:w="1124" w:type="dxa"/>
          </w:tcPr>
          <w:p>
            <w:pPr>
              <w:spacing w:line="320" w:lineRule="exact"/>
              <w:jc w:val="center"/>
              <w:rPr>
                <w:highlight w:val="none"/>
              </w:rPr>
            </w:pPr>
          </w:p>
        </w:tc>
      </w:tr>
    </w:tbl>
    <w:p>
      <w:pPr>
        <w:spacing w:line="400" w:lineRule="exact"/>
        <w:ind w:firstLine="210" w:firstLineChars="100"/>
        <w:rPr>
          <w:highlight w:val="none"/>
        </w:rPr>
      </w:pPr>
      <w:r>
        <w:rPr>
          <w:rFonts w:hint="eastAsia"/>
          <w:highlight w:val="none"/>
        </w:rPr>
        <w:t>旗县</w:t>
      </w:r>
      <w:r>
        <w:rPr>
          <w:rFonts w:hint="eastAsia"/>
          <w:highlight w:val="none"/>
          <w:lang w:eastAsia="zh-CN"/>
        </w:rPr>
        <w:t>农牧部门、</w:t>
      </w:r>
      <w:r>
        <w:rPr>
          <w:rFonts w:hint="eastAsia"/>
          <w:highlight w:val="none"/>
        </w:rPr>
        <w:t>垦区农机化管理部门（盖章）：</w:t>
      </w:r>
      <w:r>
        <w:rPr>
          <w:highlight w:val="none"/>
        </w:rPr>
        <w:t xml:space="preserve">          </w:t>
      </w:r>
      <w:r>
        <w:rPr>
          <w:rFonts w:hint="eastAsia"/>
          <w:highlight w:val="none"/>
        </w:rPr>
        <w:t xml:space="preserve">    </w:t>
      </w:r>
      <w:r>
        <w:rPr>
          <w:highlight w:val="none"/>
        </w:rPr>
        <w:t xml:space="preserve">            </w:t>
      </w:r>
      <w:r>
        <w:rPr>
          <w:rFonts w:hint="eastAsia"/>
          <w:highlight w:val="none"/>
        </w:rPr>
        <w:t xml:space="preserve">  联系人：</w:t>
      </w:r>
      <w:r>
        <w:rPr>
          <w:highlight w:val="none"/>
        </w:rPr>
        <w:t xml:space="preserve">           </w:t>
      </w:r>
      <w:r>
        <w:rPr>
          <w:rFonts w:hint="eastAsia"/>
          <w:highlight w:val="none"/>
        </w:rPr>
        <w:t xml:space="preserve">  </w:t>
      </w:r>
      <w:r>
        <w:rPr>
          <w:highlight w:val="none"/>
        </w:rPr>
        <w:t xml:space="preserve"> </w:t>
      </w:r>
      <w:r>
        <w:rPr>
          <w:rFonts w:hint="eastAsia"/>
          <w:highlight w:val="none"/>
        </w:rPr>
        <w:t>联系电话：</w:t>
      </w:r>
      <w:r>
        <w:rPr>
          <w:highlight w:val="none"/>
        </w:rPr>
        <w:t xml:space="preserve">    </w:t>
      </w:r>
    </w:p>
    <w:p>
      <w:pPr>
        <w:spacing w:line="400" w:lineRule="exact"/>
        <w:ind w:firstLine="210" w:firstLineChars="100"/>
        <w:rPr>
          <w:rFonts w:eastAsia="黑体" w:cs="Times New Roman"/>
          <w:sz w:val="32"/>
          <w:szCs w:val="32"/>
          <w:highlight w:val="none"/>
        </w:rPr>
      </w:pPr>
      <w:r>
        <w:rPr>
          <w:rFonts w:hint="eastAsia"/>
          <w:highlight w:val="none"/>
        </w:rPr>
        <w:t>注：本表公示无异议后，作为核算补助金额的依据。</w:t>
      </w:r>
    </w:p>
    <w:p>
      <w:pPr>
        <w:spacing w:line="600" w:lineRule="exact"/>
        <w:jc w:val="left"/>
        <w:rPr>
          <w:rFonts w:hint="default" w:ascii="黑体" w:hAnsi="黑体" w:eastAsia="黑体" w:cs="仿宋"/>
          <w:sz w:val="32"/>
          <w:szCs w:val="32"/>
          <w:highlight w:val="none"/>
          <w:lang w:val="en-US"/>
        </w:rPr>
      </w:pPr>
      <w:r>
        <w:rPr>
          <w:rFonts w:hint="eastAsia" w:ascii="黑体" w:hAnsi="黑体" w:eastAsia="黑体" w:cs="黑体"/>
          <w:sz w:val="32"/>
          <w:szCs w:val="32"/>
          <w:highlight w:val="none"/>
          <w:lang w:eastAsia="zh-CN"/>
        </w:rPr>
        <w:t>附7</w:t>
      </w:r>
      <w:r>
        <w:rPr>
          <w:rFonts w:hint="eastAsia" w:ascii="黑体" w:hAnsi="黑体" w:eastAsia="黑体" w:cs="黑体"/>
          <w:sz w:val="32"/>
          <w:szCs w:val="32"/>
          <w:highlight w:val="none"/>
          <w:lang w:val="en-US" w:eastAsia="zh-CN"/>
        </w:rPr>
        <w:t>:</w:t>
      </w:r>
    </w:p>
    <w:p>
      <w:pPr>
        <w:widowControl/>
        <w:spacing w:line="600" w:lineRule="exact"/>
        <w:ind w:left="-178" w:leftChars="-85" w:firstLine="220" w:firstLineChars="50"/>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内蒙古202</w:t>
      </w:r>
      <w:r>
        <w:rPr>
          <w:rFonts w:hint="eastAsia" w:ascii="方正小标宋简体" w:hAnsi="宋体" w:eastAsia="方正小标宋简体" w:cs="宋体"/>
          <w:bCs/>
          <w:sz w:val="44"/>
          <w:szCs w:val="44"/>
          <w:highlight w:val="none"/>
          <w:lang w:val="en-US" w:eastAsia="zh-CN"/>
        </w:rPr>
        <w:t>2</w:t>
      </w:r>
      <w:r>
        <w:rPr>
          <w:rFonts w:hint="eastAsia" w:ascii="方正小标宋简体" w:hAnsi="宋体" w:eastAsia="方正小标宋简体" w:cs="宋体"/>
          <w:bCs/>
          <w:sz w:val="44"/>
          <w:szCs w:val="44"/>
          <w:highlight w:val="none"/>
        </w:rPr>
        <w:t>年</w:t>
      </w:r>
      <w:r>
        <w:rPr>
          <w:rFonts w:hint="default" w:ascii="方正小标宋简体" w:hAnsi="宋体" w:eastAsia="方正小标宋简体" w:cs="宋体"/>
          <w:bCs/>
          <w:sz w:val="44"/>
          <w:szCs w:val="44"/>
          <w:highlight w:val="none"/>
          <w:lang w:val="en"/>
        </w:rPr>
        <w:t>耕地深松作业</w:t>
      </w:r>
      <w:r>
        <w:rPr>
          <w:rFonts w:hint="eastAsia" w:ascii="方正小标宋简体" w:hAnsi="宋体" w:eastAsia="方正小标宋简体" w:cs="宋体"/>
          <w:bCs/>
          <w:sz w:val="44"/>
          <w:szCs w:val="44"/>
          <w:highlight w:val="none"/>
        </w:rPr>
        <w:t>补助资金明细表（作业费全价结算）</w:t>
      </w:r>
    </w:p>
    <w:p>
      <w:pPr>
        <w:spacing w:line="600" w:lineRule="exact"/>
        <w:rPr>
          <w:color w:val="000000"/>
          <w:highlight w:val="none"/>
        </w:rPr>
      </w:pPr>
      <w:r>
        <w:rPr>
          <w:rFonts w:hint="eastAsia"/>
          <w:color w:val="000000"/>
          <w:highlight w:val="none"/>
        </w:rPr>
        <w:t>盟</w:t>
      </w:r>
      <w:r>
        <w:rPr>
          <w:color w:val="000000"/>
          <w:highlight w:val="none"/>
        </w:rPr>
        <w:t>市</w:t>
      </w:r>
      <w:r>
        <w:rPr>
          <w:rFonts w:hint="eastAsia"/>
          <w:color w:val="000000"/>
          <w:highlight w:val="none"/>
        </w:rPr>
        <w:t>、旗</w:t>
      </w:r>
      <w:r>
        <w:rPr>
          <w:color w:val="000000"/>
          <w:highlight w:val="none"/>
        </w:rPr>
        <w:t>县</w:t>
      </w:r>
      <w:r>
        <w:rPr>
          <w:rFonts w:hint="eastAsia"/>
          <w:color w:val="000000"/>
          <w:highlight w:val="none"/>
        </w:rPr>
        <w:t>、乡镇、</w:t>
      </w:r>
      <w:r>
        <w:rPr>
          <w:color w:val="000000"/>
          <w:highlight w:val="none"/>
        </w:rPr>
        <w:t>村</w:t>
      </w:r>
      <w:r>
        <w:rPr>
          <w:rFonts w:hint="eastAsia"/>
          <w:highlight w:val="none"/>
        </w:rPr>
        <w:t>（农垦集团、垦区、农场、农场生产队）</w:t>
      </w:r>
      <w:r>
        <w:rPr>
          <w:rFonts w:hint="eastAsia"/>
          <w:color w:val="000000"/>
          <w:highlight w:val="none"/>
        </w:rPr>
        <w:t xml:space="preserve">名称：                           </w:t>
      </w:r>
    </w:p>
    <w:tbl>
      <w:tblPr>
        <w:tblStyle w:val="20"/>
        <w:tblpPr w:leftFromText="180" w:rightFromText="180" w:vertAnchor="text" w:horzAnchor="margin" w:tblpXSpec="center" w:tblpY="158"/>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36"/>
        <w:gridCol w:w="1286"/>
        <w:gridCol w:w="1350"/>
        <w:gridCol w:w="1285"/>
        <w:gridCol w:w="1993"/>
        <w:gridCol w:w="1222"/>
        <w:gridCol w:w="1585"/>
        <w:gridCol w:w="152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jc w:val="center"/>
        </w:trPr>
        <w:tc>
          <w:tcPr>
            <w:tcW w:w="788"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序号</w:t>
            </w:r>
          </w:p>
        </w:tc>
        <w:tc>
          <w:tcPr>
            <w:tcW w:w="1336"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姓名或名称</w:t>
            </w:r>
          </w:p>
        </w:tc>
        <w:tc>
          <w:tcPr>
            <w:tcW w:w="1286"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开户行</w:t>
            </w:r>
          </w:p>
        </w:tc>
        <w:tc>
          <w:tcPr>
            <w:tcW w:w="1350"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账号</w:t>
            </w:r>
          </w:p>
        </w:tc>
        <w:tc>
          <w:tcPr>
            <w:tcW w:w="1285"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联系方式</w:t>
            </w:r>
          </w:p>
        </w:tc>
        <w:tc>
          <w:tcPr>
            <w:tcW w:w="1993"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作业地点</w:t>
            </w:r>
          </w:p>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（细化到县乡村）</w:t>
            </w:r>
          </w:p>
        </w:tc>
        <w:tc>
          <w:tcPr>
            <w:tcW w:w="1222"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作业面积(亩)</w:t>
            </w:r>
          </w:p>
        </w:tc>
        <w:tc>
          <w:tcPr>
            <w:tcW w:w="1585"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补助标准</w:t>
            </w:r>
          </w:p>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 xml:space="preserve"> (元/亩)</w:t>
            </w:r>
          </w:p>
        </w:tc>
        <w:tc>
          <w:tcPr>
            <w:tcW w:w="1522"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补助金额</w:t>
            </w:r>
          </w:p>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（元）</w:t>
            </w:r>
          </w:p>
        </w:tc>
        <w:tc>
          <w:tcPr>
            <w:tcW w:w="1523"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农机作业服务组织或农机户名称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1</w:t>
            </w:r>
          </w:p>
        </w:tc>
        <w:tc>
          <w:tcPr>
            <w:tcW w:w="1336" w:type="dxa"/>
            <w:vAlign w:val="center"/>
          </w:tcPr>
          <w:p>
            <w:pPr>
              <w:spacing w:line="320" w:lineRule="exact"/>
              <w:jc w:val="center"/>
              <w:rPr>
                <w:color w:val="000000"/>
                <w:highlight w:val="none"/>
              </w:rPr>
            </w:pPr>
          </w:p>
        </w:tc>
        <w:tc>
          <w:tcPr>
            <w:tcW w:w="1286" w:type="dxa"/>
            <w:vAlign w:val="center"/>
          </w:tcPr>
          <w:p>
            <w:pPr>
              <w:spacing w:line="320" w:lineRule="exact"/>
              <w:jc w:val="center"/>
              <w:rPr>
                <w:color w:val="000000"/>
                <w:highlight w:val="none"/>
              </w:rPr>
            </w:pPr>
          </w:p>
        </w:tc>
        <w:tc>
          <w:tcPr>
            <w:tcW w:w="1350" w:type="dxa"/>
            <w:vAlign w:val="center"/>
          </w:tcPr>
          <w:p>
            <w:pPr>
              <w:spacing w:line="320" w:lineRule="exact"/>
              <w:jc w:val="center"/>
              <w:rPr>
                <w:color w:val="000000"/>
                <w:highlight w:val="none"/>
              </w:rPr>
            </w:pPr>
          </w:p>
        </w:tc>
        <w:tc>
          <w:tcPr>
            <w:tcW w:w="1285" w:type="dxa"/>
            <w:vAlign w:val="center"/>
          </w:tcPr>
          <w:p>
            <w:pPr>
              <w:spacing w:line="320" w:lineRule="exact"/>
              <w:jc w:val="center"/>
              <w:rPr>
                <w:color w:val="000000"/>
                <w:highlight w:val="none"/>
              </w:rPr>
            </w:pPr>
          </w:p>
        </w:tc>
        <w:tc>
          <w:tcPr>
            <w:tcW w:w="1993" w:type="dxa"/>
            <w:vAlign w:val="center"/>
          </w:tcPr>
          <w:p>
            <w:pPr>
              <w:spacing w:line="320" w:lineRule="exact"/>
              <w:jc w:val="center"/>
              <w:rPr>
                <w:color w:val="000000"/>
                <w:highlight w:val="none"/>
              </w:rPr>
            </w:pPr>
          </w:p>
        </w:tc>
        <w:tc>
          <w:tcPr>
            <w:tcW w:w="1222" w:type="dxa"/>
            <w:vAlign w:val="center"/>
          </w:tcPr>
          <w:p>
            <w:pPr>
              <w:spacing w:line="320" w:lineRule="exact"/>
              <w:jc w:val="center"/>
              <w:rPr>
                <w:color w:val="000000"/>
                <w:highlight w:val="none"/>
              </w:rPr>
            </w:pPr>
          </w:p>
        </w:tc>
        <w:tc>
          <w:tcPr>
            <w:tcW w:w="1585" w:type="dxa"/>
            <w:vAlign w:val="center"/>
          </w:tcPr>
          <w:p>
            <w:pPr>
              <w:spacing w:line="320" w:lineRule="exact"/>
              <w:jc w:val="center"/>
              <w:rPr>
                <w:color w:val="000000"/>
                <w:highlight w:val="none"/>
              </w:rPr>
            </w:pPr>
          </w:p>
        </w:tc>
        <w:tc>
          <w:tcPr>
            <w:tcW w:w="1522" w:type="dxa"/>
            <w:vAlign w:val="center"/>
          </w:tcPr>
          <w:p>
            <w:pPr>
              <w:spacing w:line="320" w:lineRule="exact"/>
              <w:jc w:val="center"/>
              <w:rPr>
                <w:color w:val="000000"/>
                <w:highlight w:val="none"/>
              </w:rPr>
            </w:pPr>
          </w:p>
        </w:tc>
        <w:tc>
          <w:tcPr>
            <w:tcW w:w="1523"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2</w:t>
            </w:r>
          </w:p>
        </w:tc>
        <w:tc>
          <w:tcPr>
            <w:tcW w:w="1336" w:type="dxa"/>
            <w:vAlign w:val="center"/>
          </w:tcPr>
          <w:p>
            <w:pPr>
              <w:spacing w:line="320" w:lineRule="exact"/>
              <w:jc w:val="center"/>
              <w:rPr>
                <w:color w:val="000000"/>
                <w:highlight w:val="none"/>
              </w:rPr>
            </w:pPr>
          </w:p>
        </w:tc>
        <w:tc>
          <w:tcPr>
            <w:tcW w:w="1286" w:type="dxa"/>
            <w:vAlign w:val="center"/>
          </w:tcPr>
          <w:p>
            <w:pPr>
              <w:spacing w:line="320" w:lineRule="exact"/>
              <w:jc w:val="center"/>
              <w:rPr>
                <w:color w:val="000000"/>
                <w:highlight w:val="none"/>
              </w:rPr>
            </w:pPr>
          </w:p>
        </w:tc>
        <w:tc>
          <w:tcPr>
            <w:tcW w:w="1350" w:type="dxa"/>
            <w:vAlign w:val="center"/>
          </w:tcPr>
          <w:p>
            <w:pPr>
              <w:spacing w:line="320" w:lineRule="exact"/>
              <w:jc w:val="center"/>
              <w:rPr>
                <w:color w:val="000000"/>
                <w:highlight w:val="none"/>
              </w:rPr>
            </w:pPr>
          </w:p>
        </w:tc>
        <w:tc>
          <w:tcPr>
            <w:tcW w:w="1285" w:type="dxa"/>
            <w:vAlign w:val="center"/>
          </w:tcPr>
          <w:p>
            <w:pPr>
              <w:spacing w:line="320" w:lineRule="exact"/>
              <w:jc w:val="center"/>
              <w:rPr>
                <w:color w:val="000000"/>
                <w:highlight w:val="none"/>
              </w:rPr>
            </w:pPr>
          </w:p>
        </w:tc>
        <w:tc>
          <w:tcPr>
            <w:tcW w:w="1993" w:type="dxa"/>
            <w:vAlign w:val="center"/>
          </w:tcPr>
          <w:p>
            <w:pPr>
              <w:spacing w:line="320" w:lineRule="exact"/>
              <w:jc w:val="center"/>
              <w:rPr>
                <w:color w:val="000000"/>
                <w:highlight w:val="none"/>
              </w:rPr>
            </w:pPr>
          </w:p>
        </w:tc>
        <w:tc>
          <w:tcPr>
            <w:tcW w:w="1222" w:type="dxa"/>
            <w:vAlign w:val="center"/>
          </w:tcPr>
          <w:p>
            <w:pPr>
              <w:spacing w:line="320" w:lineRule="exact"/>
              <w:jc w:val="center"/>
              <w:rPr>
                <w:color w:val="000000"/>
                <w:highlight w:val="none"/>
              </w:rPr>
            </w:pPr>
          </w:p>
        </w:tc>
        <w:tc>
          <w:tcPr>
            <w:tcW w:w="1585" w:type="dxa"/>
            <w:vAlign w:val="center"/>
          </w:tcPr>
          <w:p>
            <w:pPr>
              <w:spacing w:line="320" w:lineRule="exact"/>
              <w:jc w:val="center"/>
              <w:rPr>
                <w:color w:val="000000"/>
                <w:highlight w:val="none"/>
              </w:rPr>
            </w:pPr>
          </w:p>
        </w:tc>
        <w:tc>
          <w:tcPr>
            <w:tcW w:w="1522" w:type="dxa"/>
            <w:vAlign w:val="center"/>
          </w:tcPr>
          <w:p>
            <w:pPr>
              <w:spacing w:line="320" w:lineRule="exact"/>
              <w:jc w:val="center"/>
              <w:rPr>
                <w:color w:val="000000"/>
                <w:highlight w:val="none"/>
              </w:rPr>
            </w:pPr>
          </w:p>
        </w:tc>
        <w:tc>
          <w:tcPr>
            <w:tcW w:w="1523"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3</w:t>
            </w:r>
          </w:p>
        </w:tc>
        <w:tc>
          <w:tcPr>
            <w:tcW w:w="1336" w:type="dxa"/>
            <w:vAlign w:val="center"/>
          </w:tcPr>
          <w:p>
            <w:pPr>
              <w:spacing w:line="320" w:lineRule="exact"/>
              <w:jc w:val="center"/>
              <w:rPr>
                <w:color w:val="000000"/>
                <w:highlight w:val="none"/>
              </w:rPr>
            </w:pPr>
          </w:p>
        </w:tc>
        <w:tc>
          <w:tcPr>
            <w:tcW w:w="1286" w:type="dxa"/>
            <w:vAlign w:val="center"/>
          </w:tcPr>
          <w:p>
            <w:pPr>
              <w:spacing w:line="320" w:lineRule="exact"/>
              <w:jc w:val="center"/>
              <w:rPr>
                <w:color w:val="000000"/>
                <w:highlight w:val="none"/>
              </w:rPr>
            </w:pPr>
          </w:p>
        </w:tc>
        <w:tc>
          <w:tcPr>
            <w:tcW w:w="1350" w:type="dxa"/>
            <w:vAlign w:val="center"/>
          </w:tcPr>
          <w:p>
            <w:pPr>
              <w:spacing w:line="320" w:lineRule="exact"/>
              <w:jc w:val="center"/>
              <w:rPr>
                <w:color w:val="000000"/>
                <w:highlight w:val="none"/>
              </w:rPr>
            </w:pPr>
          </w:p>
        </w:tc>
        <w:tc>
          <w:tcPr>
            <w:tcW w:w="1285" w:type="dxa"/>
            <w:vAlign w:val="center"/>
          </w:tcPr>
          <w:p>
            <w:pPr>
              <w:spacing w:line="320" w:lineRule="exact"/>
              <w:jc w:val="center"/>
              <w:rPr>
                <w:color w:val="000000"/>
                <w:highlight w:val="none"/>
              </w:rPr>
            </w:pPr>
          </w:p>
        </w:tc>
        <w:tc>
          <w:tcPr>
            <w:tcW w:w="1993" w:type="dxa"/>
            <w:vAlign w:val="center"/>
          </w:tcPr>
          <w:p>
            <w:pPr>
              <w:spacing w:line="320" w:lineRule="exact"/>
              <w:jc w:val="center"/>
              <w:rPr>
                <w:color w:val="000000"/>
                <w:highlight w:val="none"/>
              </w:rPr>
            </w:pPr>
          </w:p>
        </w:tc>
        <w:tc>
          <w:tcPr>
            <w:tcW w:w="1222" w:type="dxa"/>
            <w:vAlign w:val="center"/>
          </w:tcPr>
          <w:p>
            <w:pPr>
              <w:spacing w:line="320" w:lineRule="exact"/>
              <w:jc w:val="center"/>
              <w:rPr>
                <w:color w:val="000000"/>
                <w:highlight w:val="none"/>
              </w:rPr>
            </w:pPr>
          </w:p>
        </w:tc>
        <w:tc>
          <w:tcPr>
            <w:tcW w:w="1585" w:type="dxa"/>
            <w:vAlign w:val="center"/>
          </w:tcPr>
          <w:p>
            <w:pPr>
              <w:spacing w:line="320" w:lineRule="exact"/>
              <w:jc w:val="center"/>
              <w:rPr>
                <w:color w:val="000000"/>
                <w:highlight w:val="none"/>
              </w:rPr>
            </w:pPr>
          </w:p>
        </w:tc>
        <w:tc>
          <w:tcPr>
            <w:tcW w:w="1522" w:type="dxa"/>
            <w:vAlign w:val="center"/>
          </w:tcPr>
          <w:p>
            <w:pPr>
              <w:spacing w:line="320" w:lineRule="exact"/>
              <w:jc w:val="center"/>
              <w:rPr>
                <w:color w:val="000000"/>
                <w:highlight w:val="none"/>
              </w:rPr>
            </w:pPr>
          </w:p>
        </w:tc>
        <w:tc>
          <w:tcPr>
            <w:tcW w:w="1523"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4</w:t>
            </w:r>
          </w:p>
        </w:tc>
        <w:tc>
          <w:tcPr>
            <w:tcW w:w="1336" w:type="dxa"/>
            <w:vAlign w:val="center"/>
          </w:tcPr>
          <w:p>
            <w:pPr>
              <w:spacing w:line="320" w:lineRule="exact"/>
              <w:jc w:val="center"/>
              <w:rPr>
                <w:color w:val="000000"/>
                <w:highlight w:val="none"/>
              </w:rPr>
            </w:pPr>
          </w:p>
        </w:tc>
        <w:tc>
          <w:tcPr>
            <w:tcW w:w="1286" w:type="dxa"/>
            <w:vAlign w:val="center"/>
          </w:tcPr>
          <w:p>
            <w:pPr>
              <w:spacing w:line="320" w:lineRule="exact"/>
              <w:jc w:val="center"/>
              <w:rPr>
                <w:color w:val="000000"/>
                <w:highlight w:val="none"/>
              </w:rPr>
            </w:pPr>
          </w:p>
        </w:tc>
        <w:tc>
          <w:tcPr>
            <w:tcW w:w="1350" w:type="dxa"/>
            <w:vAlign w:val="center"/>
          </w:tcPr>
          <w:p>
            <w:pPr>
              <w:spacing w:line="320" w:lineRule="exact"/>
              <w:jc w:val="center"/>
              <w:rPr>
                <w:color w:val="000000"/>
                <w:highlight w:val="none"/>
              </w:rPr>
            </w:pPr>
          </w:p>
        </w:tc>
        <w:tc>
          <w:tcPr>
            <w:tcW w:w="1285" w:type="dxa"/>
            <w:vAlign w:val="center"/>
          </w:tcPr>
          <w:p>
            <w:pPr>
              <w:spacing w:line="320" w:lineRule="exact"/>
              <w:jc w:val="center"/>
              <w:rPr>
                <w:color w:val="000000"/>
                <w:highlight w:val="none"/>
              </w:rPr>
            </w:pPr>
          </w:p>
        </w:tc>
        <w:tc>
          <w:tcPr>
            <w:tcW w:w="1993" w:type="dxa"/>
            <w:vAlign w:val="center"/>
          </w:tcPr>
          <w:p>
            <w:pPr>
              <w:spacing w:line="320" w:lineRule="exact"/>
              <w:jc w:val="center"/>
              <w:rPr>
                <w:color w:val="000000"/>
                <w:highlight w:val="none"/>
              </w:rPr>
            </w:pPr>
          </w:p>
        </w:tc>
        <w:tc>
          <w:tcPr>
            <w:tcW w:w="1222" w:type="dxa"/>
            <w:vAlign w:val="center"/>
          </w:tcPr>
          <w:p>
            <w:pPr>
              <w:spacing w:line="320" w:lineRule="exact"/>
              <w:jc w:val="center"/>
              <w:rPr>
                <w:color w:val="000000"/>
                <w:highlight w:val="none"/>
              </w:rPr>
            </w:pPr>
          </w:p>
        </w:tc>
        <w:tc>
          <w:tcPr>
            <w:tcW w:w="1585" w:type="dxa"/>
            <w:vAlign w:val="center"/>
          </w:tcPr>
          <w:p>
            <w:pPr>
              <w:spacing w:line="320" w:lineRule="exact"/>
              <w:jc w:val="center"/>
              <w:rPr>
                <w:color w:val="000000"/>
                <w:highlight w:val="none"/>
              </w:rPr>
            </w:pPr>
          </w:p>
        </w:tc>
        <w:tc>
          <w:tcPr>
            <w:tcW w:w="1522" w:type="dxa"/>
            <w:vAlign w:val="center"/>
          </w:tcPr>
          <w:p>
            <w:pPr>
              <w:spacing w:line="320" w:lineRule="exact"/>
              <w:jc w:val="center"/>
              <w:rPr>
                <w:color w:val="000000"/>
                <w:highlight w:val="none"/>
              </w:rPr>
            </w:pPr>
          </w:p>
        </w:tc>
        <w:tc>
          <w:tcPr>
            <w:tcW w:w="1523"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5</w:t>
            </w:r>
          </w:p>
        </w:tc>
        <w:tc>
          <w:tcPr>
            <w:tcW w:w="1336" w:type="dxa"/>
            <w:vAlign w:val="center"/>
          </w:tcPr>
          <w:p>
            <w:pPr>
              <w:spacing w:line="320" w:lineRule="exact"/>
              <w:jc w:val="center"/>
              <w:rPr>
                <w:color w:val="000000"/>
                <w:highlight w:val="none"/>
              </w:rPr>
            </w:pPr>
          </w:p>
        </w:tc>
        <w:tc>
          <w:tcPr>
            <w:tcW w:w="1286" w:type="dxa"/>
            <w:vAlign w:val="center"/>
          </w:tcPr>
          <w:p>
            <w:pPr>
              <w:spacing w:line="320" w:lineRule="exact"/>
              <w:jc w:val="center"/>
              <w:rPr>
                <w:color w:val="000000"/>
                <w:highlight w:val="none"/>
              </w:rPr>
            </w:pPr>
          </w:p>
        </w:tc>
        <w:tc>
          <w:tcPr>
            <w:tcW w:w="1350" w:type="dxa"/>
            <w:vAlign w:val="center"/>
          </w:tcPr>
          <w:p>
            <w:pPr>
              <w:spacing w:line="320" w:lineRule="exact"/>
              <w:jc w:val="center"/>
              <w:rPr>
                <w:color w:val="000000"/>
                <w:highlight w:val="none"/>
              </w:rPr>
            </w:pPr>
          </w:p>
        </w:tc>
        <w:tc>
          <w:tcPr>
            <w:tcW w:w="1285" w:type="dxa"/>
            <w:vAlign w:val="center"/>
          </w:tcPr>
          <w:p>
            <w:pPr>
              <w:spacing w:line="320" w:lineRule="exact"/>
              <w:jc w:val="center"/>
              <w:rPr>
                <w:color w:val="000000"/>
                <w:highlight w:val="none"/>
              </w:rPr>
            </w:pPr>
          </w:p>
        </w:tc>
        <w:tc>
          <w:tcPr>
            <w:tcW w:w="1993" w:type="dxa"/>
            <w:vAlign w:val="center"/>
          </w:tcPr>
          <w:p>
            <w:pPr>
              <w:spacing w:line="320" w:lineRule="exact"/>
              <w:jc w:val="center"/>
              <w:rPr>
                <w:color w:val="000000"/>
                <w:highlight w:val="none"/>
              </w:rPr>
            </w:pPr>
          </w:p>
        </w:tc>
        <w:tc>
          <w:tcPr>
            <w:tcW w:w="1222" w:type="dxa"/>
            <w:vAlign w:val="center"/>
          </w:tcPr>
          <w:p>
            <w:pPr>
              <w:spacing w:line="320" w:lineRule="exact"/>
              <w:jc w:val="center"/>
              <w:rPr>
                <w:color w:val="000000"/>
                <w:highlight w:val="none"/>
              </w:rPr>
            </w:pPr>
          </w:p>
        </w:tc>
        <w:tc>
          <w:tcPr>
            <w:tcW w:w="1585" w:type="dxa"/>
            <w:vAlign w:val="center"/>
          </w:tcPr>
          <w:p>
            <w:pPr>
              <w:spacing w:line="320" w:lineRule="exact"/>
              <w:jc w:val="center"/>
              <w:rPr>
                <w:color w:val="000000"/>
                <w:highlight w:val="none"/>
              </w:rPr>
            </w:pPr>
          </w:p>
        </w:tc>
        <w:tc>
          <w:tcPr>
            <w:tcW w:w="1522" w:type="dxa"/>
            <w:vAlign w:val="center"/>
          </w:tcPr>
          <w:p>
            <w:pPr>
              <w:spacing w:line="320" w:lineRule="exact"/>
              <w:jc w:val="center"/>
              <w:rPr>
                <w:color w:val="000000"/>
                <w:highlight w:val="none"/>
              </w:rPr>
            </w:pPr>
          </w:p>
        </w:tc>
        <w:tc>
          <w:tcPr>
            <w:tcW w:w="1523"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6</w:t>
            </w:r>
          </w:p>
        </w:tc>
        <w:tc>
          <w:tcPr>
            <w:tcW w:w="1336" w:type="dxa"/>
            <w:vAlign w:val="center"/>
          </w:tcPr>
          <w:p>
            <w:pPr>
              <w:spacing w:line="320" w:lineRule="exact"/>
              <w:jc w:val="center"/>
              <w:rPr>
                <w:color w:val="000000"/>
                <w:highlight w:val="none"/>
              </w:rPr>
            </w:pPr>
          </w:p>
        </w:tc>
        <w:tc>
          <w:tcPr>
            <w:tcW w:w="1286" w:type="dxa"/>
            <w:vAlign w:val="center"/>
          </w:tcPr>
          <w:p>
            <w:pPr>
              <w:spacing w:line="320" w:lineRule="exact"/>
              <w:jc w:val="center"/>
              <w:rPr>
                <w:color w:val="000000"/>
                <w:highlight w:val="none"/>
              </w:rPr>
            </w:pPr>
          </w:p>
        </w:tc>
        <w:tc>
          <w:tcPr>
            <w:tcW w:w="1350" w:type="dxa"/>
            <w:vAlign w:val="center"/>
          </w:tcPr>
          <w:p>
            <w:pPr>
              <w:spacing w:line="320" w:lineRule="exact"/>
              <w:jc w:val="center"/>
              <w:rPr>
                <w:color w:val="000000"/>
                <w:highlight w:val="none"/>
              </w:rPr>
            </w:pPr>
          </w:p>
        </w:tc>
        <w:tc>
          <w:tcPr>
            <w:tcW w:w="1285" w:type="dxa"/>
            <w:vAlign w:val="center"/>
          </w:tcPr>
          <w:p>
            <w:pPr>
              <w:spacing w:line="320" w:lineRule="exact"/>
              <w:jc w:val="center"/>
              <w:rPr>
                <w:color w:val="000000"/>
                <w:highlight w:val="none"/>
              </w:rPr>
            </w:pPr>
          </w:p>
        </w:tc>
        <w:tc>
          <w:tcPr>
            <w:tcW w:w="1993" w:type="dxa"/>
            <w:vAlign w:val="center"/>
          </w:tcPr>
          <w:p>
            <w:pPr>
              <w:spacing w:line="320" w:lineRule="exact"/>
              <w:jc w:val="center"/>
              <w:rPr>
                <w:color w:val="000000"/>
                <w:highlight w:val="none"/>
              </w:rPr>
            </w:pPr>
          </w:p>
        </w:tc>
        <w:tc>
          <w:tcPr>
            <w:tcW w:w="1222" w:type="dxa"/>
            <w:vAlign w:val="center"/>
          </w:tcPr>
          <w:p>
            <w:pPr>
              <w:spacing w:line="320" w:lineRule="exact"/>
              <w:jc w:val="center"/>
              <w:rPr>
                <w:color w:val="000000"/>
                <w:highlight w:val="none"/>
              </w:rPr>
            </w:pPr>
          </w:p>
        </w:tc>
        <w:tc>
          <w:tcPr>
            <w:tcW w:w="1585" w:type="dxa"/>
            <w:vAlign w:val="center"/>
          </w:tcPr>
          <w:p>
            <w:pPr>
              <w:spacing w:line="320" w:lineRule="exact"/>
              <w:jc w:val="center"/>
              <w:rPr>
                <w:color w:val="000000"/>
                <w:highlight w:val="none"/>
              </w:rPr>
            </w:pPr>
          </w:p>
        </w:tc>
        <w:tc>
          <w:tcPr>
            <w:tcW w:w="1522" w:type="dxa"/>
            <w:vAlign w:val="center"/>
          </w:tcPr>
          <w:p>
            <w:pPr>
              <w:spacing w:line="320" w:lineRule="exact"/>
              <w:jc w:val="center"/>
              <w:rPr>
                <w:color w:val="000000"/>
                <w:highlight w:val="none"/>
              </w:rPr>
            </w:pPr>
          </w:p>
        </w:tc>
        <w:tc>
          <w:tcPr>
            <w:tcW w:w="1523"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7</w:t>
            </w:r>
          </w:p>
        </w:tc>
        <w:tc>
          <w:tcPr>
            <w:tcW w:w="1336" w:type="dxa"/>
            <w:vAlign w:val="center"/>
          </w:tcPr>
          <w:p>
            <w:pPr>
              <w:spacing w:line="320" w:lineRule="exact"/>
              <w:jc w:val="center"/>
              <w:rPr>
                <w:color w:val="000000"/>
                <w:highlight w:val="none"/>
              </w:rPr>
            </w:pPr>
          </w:p>
        </w:tc>
        <w:tc>
          <w:tcPr>
            <w:tcW w:w="1286" w:type="dxa"/>
            <w:vAlign w:val="center"/>
          </w:tcPr>
          <w:p>
            <w:pPr>
              <w:spacing w:line="320" w:lineRule="exact"/>
              <w:jc w:val="center"/>
              <w:rPr>
                <w:color w:val="000000"/>
                <w:highlight w:val="none"/>
              </w:rPr>
            </w:pPr>
          </w:p>
        </w:tc>
        <w:tc>
          <w:tcPr>
            <w:tcW w:w="1350" w:type="dxa"/>
            <w:vAlign w:val="center"/>
          </w:tcPr>
          <w:p>
            <w:pPr>
              <w:spacing w:line="320" w:lineRule="exact"/>
              <w:jc w:val="center"/>
              <w:rPr>
                <w:color w:val="000000"/>
                <w:highlight w:val="none"/>
              </w:rPr>
            </w:pPr>
          </w:p>
        </w:tc>
        <w:tc>
          <w:tcPr>
            <w:tcW w:w="1285" w:type="dxa"/>
            <w:vAlign w:val="center"/>
          </w:tcPr>
          <w:p>
            <w:pPr>
              <w:spacing w:line="320" w:lineRule="exact"/>
              <w:jc w:val="center"/>
              <w:rPr>
                <w:color w:val="000000"/>
                <w:highlight w:val="none"/>
              </w:rPr>
            </w:pPr>
          </w:p>
        </w:tc>
        <w:tc>
          <w:tcPr>
            <w:tcW w:w="1993" w:type="dxa"/>
            <w:vAlign w:val="center"/>
          </w:tcPr>
          <w:p>
            <w:pPr>
              <w:spacing w:line="320" w:lineRule="exact"/>
              <w:jc w:val="center"/>
              <w:rPr>
                <w:color w:val="000000"/>
                <w:highlight w:val="none"/>
              </w:rPr>
            </w:pPr>
          </w:p>
        </w:tc>
        <w:tc>
          <w:tcPr>
            <w:tcW w:w="1222" w:type="dxa"/>
            <w:vAlign w:val="center"/>
          </w:tcPr>
          <w:p>
            <w:pPr>
              <w:spacing w:line="320" w:lineRule="exact"/>
              <w:jc w:val="center"/>
              <w:rPr>
                <w:color w:val="000000"/>
                <w:highlight w:val="none"/>
              </w:rPr>
            </w:pPr>
          </w:p>
        </w:tc>
        <w:tc>
          <w:tcPr>
            <w:tcW w:w="1585" w:type="dxa"/>
            <w:vAlign w:val="center"/>
          </w:tcPr>
          <w:p>
            <w:pPr>
              <w:spacing w:line="320" w:lineRule="exact"/>
              <w:jc w:val="center"/>
              <w:rPr>
                <w:color w:val="000000"/>
                <w:highlight w:val="none"/>
              </w:rPr>
            </w:pPr>
          </w:p>
        </w:tc>
        <w:tc>
          <w:tcPr>
            <w:tcW w:w="1522" w:type="dxa"/>
            <w:vAlign w:val="center"/>
          </w:tcPr>
          <w:p>
            <w:pPr>
              <w:spacing w:line="320" w:lineRule="exact"/>
              <w:jc w:val="center"/>
              <w:rPr>
                <w:color w:val="000000"/>
                <w:highlight w:val="none"/>
              </w:rPr>
            </w:pPr>
          </w:p>
        </w:tc>
        <w:tc>
          <w:tcPr>
            <w:tcW w:w="1523"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8</w:t>
            </w:r>
          </w:p>
        </w:tc>
        <w:tc>
          <w:tcPr>
            <w:tcW w:w="1336" w:type="dxa"/>
            <w:vAlign w:val="center"/>
          </w:tcPr>
          <w:p>
            <w:pPr>
              <w:spacing w:line="320" w:lineRule="exact"/>
              <w:jc w:val="center"/>
              <w:rPr>
                <w:color w:val="000000"/>
                <w:highlight w:val="none"/>
              </w:rPr>
            </w:pPr>
          </w:p>
        </w:tc>
        <w:tc>
          <w:tcPr>
            <w:tcW w:w="1286" w:type="dxa"/>
            <w:vAlign w:val="center"/>
          </w:tcPr>
          <w:p>
            <w:pPr>
              <w:spacing w:line="320" w:lineRule="exact"/>
              <w:jc w:val="center"/>
              <w:rPr>
                <w:color w:val="000000"/>
                <w:highlight w:val="none"/>
              </w:rPr>
            </w:pPr>
          </w:p>
        </w:tc>
        <w:tc>
          <w:tcPr>
            <w:tcW w:w="1350" w:type="dxa"/>
            <w:vAlign w:val="center"/>
          </w:tcPr>
          <w:p>
            <w:pPr>
              <w:spacing w:line="320" w:lineRule="exact"/>
              <w:jc w:val="center"/>
              <w:rPr>
                <w:color w:val="000000"/>
                <w:highlight w:val="none"/>
              </w:rPr>
            </w:pPr>
          </w:p>
        </w:tc>
        <w:tc>
          <w:tcPr>
            <w:tcW w:w="1285" w:type="dxa"/>
            <w:vAlign w:val="center"/>
          </w:tcPr>
          <w:p>
            <w:pPr>
              <w:spacing w:line="320" w:lineRule="exact"/>
              <w:jc w:val="center"/>
              <w:rPr>
                <w:color w:val="000000"/>
                <w:highlight w:val="none"/>
              </w:rPr>
            </w:pPr>
          </w:p>
        </w:tc>
        <w:tc>
          <w:tcPr>
            <w:tcW w:w="1993" w:type="dxa"/>
            <w:vAlign w:val="center"/>
          </w:tcPr>
          <w:p>
            <w:pPr>
              <w:spacing w:line="320" w:lineRule="exact"/>
              <w:jc w:val="center"/>
              <w:rPr>
                <w:color w:val="000000"/>
                <w:highlight w:val="none"/>
              </w:rPr>
            </w:pPr>
          </w:p>
        </w:tc>
        <w:tc>
          <w:tcPr>
            <w:tcW w:w="1222" w:type="dxa"/>
            <w:vAlign w:val="center"/>
          </w:tcPr>
          <w:p>
            <w:pPr>
              <w:spacing w:line="320" w:lineRule="exact"/>
              <w:jc w:val="center"/>
              <w:rPr>
                <w:color w:val="000000"/>
                <w:highlight w:val="none"/>
              </w:rPr>
            </w:pPr>
          </w:p>
        </w:tc>
        <w:tc>
          <w:tcPr>
            <w:tcW w:w="1585" w:type="dxa"/>
            <w:vAlign w:val="center"/>
          </w:tcPr>
          <w:p>
            <w:pPr>
              <w:spacing w:line="320" w:lineRule="exact"/>
              <w:jc w:val="center"/>
              <w:rPr>
                <w:color w:val="000000"/>
                <w:highlight w:val="none"/>
              </w:rPr>
            </w:pPr>
          </w:p>
        </w:tc>
        <w:tc>
          <w:tcPr>
            <w:tcW w:w="1522" w:type="dxa"/>
            <w:vAlign w:val="center"/>
          </w:tcPr>
          <w:p>
            <w:pPr>
              <w:spacing w:line="320" w:lineRule="exact"/>
              <w:jc w:val="center"/>
              <w:rPr>
                <w:color w:val="000000"/>
                <w:highlight w:val="none"/>
              </w:rPr>
            </w:pPr>
          </w:p>
        </w:tc>
        <w:tc>
          <w:tcPr>
            <w:tcW w:w="1523"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vAlign w:val="center"/>
          </w:tcPr>
          <w:p>
            <w:pPr>
              <w:spacing w:line="320" w:lineRule="exact"/>
              <w:jc w:val="center"/>
              <w:rPr>
                <w:color w:val="000000"/>
                <w:highlight w:val="none"/>
              </w:rPr>
            </w:pPr>
            <w:r>
              <w:rPr>
                <w:rFonts w:hint="eastAsia" w:ascii="方正黑体_GBK" w:hAnsi="方正黑体_GBK" w:eastAsia="方正黑体_GBK" w:cs="方正黑体_GBK"/>
                <w:color w:val="000000"/>
                <w:highlight w:val="none"/>
              </w:rPr>
              <w:t>合计</w:t>
            </w:r>
          </w:p>
        </w:tc>
        <w:tc>
          <w:tcPr>
            <w:tcW w:w="1336" w:type="dxa"/>
            <w:vAlign w:val="center"/>
          </w:tcPr>
          <w:p>
            <w:pPr>
              <w:spacing w:line="320" w:lineRule="exact"/>
              <w:jc w:val="center"/>
              <w:rPr>
                <w:color w:val="000000"/>
                <w:highlight w:val="none"/>
              </w:rPr>
            </w:pPr>
          </w:p>
        </w:tc>
        <w:tc>
          <w:tcPr>
            <w:tcW w:w="1286" w:type="dxa"/>
            <w:vAlign w:val="center"/>
          </w:tcPr>
          <w:p>
            <w:pPr>
              <w:spacing w:line="320" w:lineRule="exact"/>
              <w:jc w:val="center"/>
              <w:rPr>
                <w:color w:val="000000"/>
                <w:highlight w:val="none"/>
              </w:rPr>
            </w:pPr>
          </w:p>
        </w:tc>
        <w:tc>
          <w:tcPr>
            <w:tcW w:w="1350" w:type="dxa"/>
            <w:vAlign w:val="center"/>
          </w:tcPr>
          <w:p>
            <w:pPr>
              <w:spacing w:line="320" w:lineRule="exact"/>
              <w:jc w:val="center"/>
              <w:rPr>
                <w:color w:val="000000"/>
                <w:highlight w:val="none"/>
              </w:rPr>
            </w:pPr>
          </w:p>
        </w:tc>
        <w:tc>
          <w:tcPr>
            <w:tcW w:w="1285" w:type="dxa"/>
            <w:vAlign w:val="center"/>
          </w:tcPr>
          <w:p>
            <w:pPr>
              <w:spacing w:line="320" w:lineRule="exact"/>
              <w:jc w:val="center"/>
              <w:rPr>
                <w:color w:val="000000"/>
                <w:highlight w:val="none"/>
              </w:rPr>
            </w:pPr>
          </w:p>
        </w:tc>
        <w:tc>
          <w:tcPr>
            <w:tcW w:w="1993" w:type="dxa"/>
            <w:vAlign w:val="center"/>
          </w:tcPr>
          <w:p>
            <w:pPr>
              <w:spacing w:line="320" w:lineRule="exact"/>
              <w:jc w:val="center"/>
              <w:rPr>
                <w:color w:val="000000"/>
                <w:highlight w:val="none"/>
              </w:rPr>
            </w:pPr>
          </w:p>
        </w:tc>
        <w:tc>
          <w:tcPr>
            <w:tcW w:w="1222" w:type="dxa"/>
            <w:vAlign w:val="center"/>
          </w:tcPr>
          <w:p>
            <w:pPr>
              <w:spacing w:line="320" w:lineRule="exact"/>
              <w:jc w:val="center"/>
              <w:rPr>
                <w:color w:val="000000"/>
                <w:highlight w:val="none"/>
              </w:rPr>
            </w:pPr>
          </w:p>
        </w:tc>
        <w:tc>
          <w:tcPr>
            <w:tcW w:w="1585" w:type="dxa"/>
            <w:vAlign w:val="center"/>
          </w:tcPr>
          <w:p>
            <w:pPr>
              <w:spacing w:line="320" w:lineRule="exact"/>
              <w:jc w:val="center"/>
              <w:rPr>
                <w:color w:val="000000"/>
                <w:highlight w:val="none"/>
              </w:rPr>
            </w:pPr>
          </w:p>
        </w:tc>
        <w:tc>
          <w:tcPr>
            <w:tcW w:w="1522" w:type="dxa"/>
            <w:vAlign w:val="center"/>
          </w:tcPr>
          <w:p>
            <w:pPr>
              <w:spacing w:line="320" w:lineRule="exact"/>
              <w:jc w:val="center"/>
              <w:rPr>
                <w:color w:val="000000"/>
                <w:highlight w:val="none"/>
              </w:rPr>
            </w:pPr>
          </w:p>
        </w:tc>
        <w:tc>
          <w:tcPr>
            <w:tcW w:w="1523" w:type="dxa"/>
          </w:tcPr>
          <w:p>
            <w:pPr>
              <w:spacing w:line="320" w:lineRule="exact"/>
              <w:jc w:val="center"/>
              <w:rPr>
                <w:color w:val="000000"/>
                <w:highlight w:val="none"/>
              </w:rPr>
            </w:pPr>
          </w:p>
        </w:tc>
      </w:tr>
    </w:tbl>
    <w:p>
      <w:pPr>
        <w:spacing w:line="400" w:lineRule="exact"/>
        <w:rPr>
          <w:color w:val="000000"/>
          <w:highlight w:val="none"/>
        </w:rPr>
      </w:pPr>
      <w:r>
        <w:rPr>
          <w:color w:val="000000"/>
          <w:highlight w:val="none"/>
        </w:rPr>
        <w:t>备注：此表一式两份，</w:t>
      </w:r>
      <w:r>
        <w:rPr>
          <w:rFonts w:hint="eastAsia"/>
          <w:highlight w:val="none"/>
        </w:rPr>
        <w:t>旗县</w:t>
      </w:r>
      <w:r>
        <w:rPr>
          <w:rFonts w:hint="eastAsia"/>
          <w:highlight w:val="none"/>
          <w:lang w:eastAsia="zh-CN"/>
        </w:rPr>
        <w:t>农牧部门、</w:t>
      </w:r>
      <w:r>
        <w:rPr>
          <w:rFonts w:hint="eastAsia"/>
          <w:highlight w:val="none"/>
        </w:rPr>
        <w:t>垦区农机化管理部门存档一份</w:t>
      </w:r>
      <w:r>
        <w:rPr>
          <w:rFonts w:hint="eastAsia"/>
          <w:color w:val="000000"/>
          <w:highlight w:val="none"/>
        </w:rPr>
        <w:t>，报</w:t>
      </w:r>
      <w:r>
        <w:rPr>
          <w:color w:val="000000"/>
          <w:highlight w:val="none"/>
        </w:rPr>
        <w:t>财政部门一份</w:t>
      </w:r>
      <w:r>
        <w:rPr>
          <w:rFonts w:hint="eastAsia"/>
          <w:color w:val="000000"/>
          <w:highlight w:val="none"/>
        </w:rPr>
        <w:t xml:space="preserve">。 </w:t>
      </w:r>
    </w:p>
    <w:p>
      <w:pPr>
        <w:spacing w:line="400" w:lineRule="exact"/>
        <w:ind w:firstLine="630" w:firstLineChars="300"/>
        <w:jc w:val="left"/>
        <w:rPr>
          <w:rFonts w:cs="宋体"/>
          <w:highlight w:val="none"/>
        </w:rPr>
      </w:pPr>
      <w:r>
        <w:rPr>
          <w:rFonts w:hint="eastAsia"/>
          <w:color w:val="000000"/>
          <w:highlight w:val="none"/>
        </w:rPr>
        <w:t>补助资金兑付对象是本表中所列的</w:t>
      </w:r>
      <w:r>
        <w:rPr>
          <w:rFonts w:hint="eastAsia" w:cs="宋体"/>
          <w:highlight w:val="none"/>
        </w:rPr>
        <w:t>土地经营者</w:t>
      </w:r>
      <w:r>
        <w:rPr>
          <w:rFonts w:hint="eastAsia"/>
          <w:color w:val="000000"/>
          <w:highlight w:val="none"/>
        </w:rPr>
        <w:t>。</w:t>
      </w:r>
    </w:p>
    <w:p>
      <w:pPr>
        <w:spacing w:line="400" w:lineRule="exact"/>
        <w:rPr>
          <w:color w:val="000000"/>
          <w:highlight w:val="none"/>
        </w:rPr>
      </w:pPr>
      <w:r>
        <w:rPr>
          <w:rFonts w:hint="eastAsia"/>
          <w:highlight w:val="none"/>
        </w:rPr>
        <w:t>旗县</w:t>
      </w:r>
      <w:r>
        <w:rPr>
          <w:rFonts w:hint="eastAsia"/>
          <w:highlight w:val="none"/>
          <w:lang w:eastAsia="zh-CN"/>
        </w:rPr>
        <w:t>农牧部门、</w:t>
      </w:r>
      <w:r>
        <w:rPr>
          <w:rFonts w:hint="eastAsia"/>
          <w:highlight w:val="none"/>
        </w:rPr>
        <w:t>垦区农机化管理部门</w:t>
      </w:r>
      <w:r>
        <w:rPr>
          <w:color w:val="000000"/>
          <w:highlight w:val="none"/>
        </w:rPr>
        <w:t>（盖章）：</w:t>
      </w:r>
      <w:r>
        <w:rPr>
          <w:rFonts w:hint="eastAsia"/>
          <w:color w:val="000000"/>
          <w:highlight w:val="none"/>
        </w:rPr>
        <w:t xml:space="preserve">                                               </w:t>
      </w:r>
      <w:r>
        <w:rPr>
          <w:color w:val="000000"/>
          <w:highlight w:val="none"/>
        </w:rPr>
        <w:t>旗县财政部门（盖章）：</w:t>
      </w:r>
    </w:p>
    <w:p>
      <w:pPr>
        <w:spacing w:line="60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附8</w:t>
      </w:r>
      <w:r>
        <w:rPr>
          <w:rFonts w:hint="eastAsia" w:ascii="黑体" w:hAnsi="黑体" w:eastAsia="黑体" w:cs="黑体"/>
          <w:sz w:val="32"/>
          <w:szCs w:val="32"/>
          <w:highlight w:val="none"/>
          <w:lang w:val="en-US" w:eastAsia="zh-CN"/>
        </w:rPr>
        <w:t>:</w:t>
      </w:r>
    </w:p>
    <w:p>
      <w:pPr>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内蒙古202</w:t>
      </w:r>
      <w:r>
        <w:rPr>
          <w:rFonts w:hint="eastAsia" w:ascii="方正小标宋简体" w:hAnsi="宋体" w:eastAsia="方正小标宋简体" w:cs="宋体"/>
          <w:bCs/>
          <w:sz w:val="44"/>
          <w:szCs w:val="44"/>
          <w:highlight w:val="none"/>
          <w:lang w:val="en-US" w:eastAsia="zh-CN"/>
        </w:rPr>
        <w:t>2</w:t>
      </w:r>
      <w:r>
        <w:rPr>
          <w:rFonts w:hint="eastAsia" w:ascii="方正小标宋简体" w:hAnsi="宋体" w:eastAsia="方正小标宋简体" w:cs="宋体"/>
          <w:bCs/>
          <w:sz w:val="44"/>
          <w:szCs w:val="44"/>
          <w:highlight w:val="none"/>
        </w:rPr>
        <w:t>年</w:t>
      </w:r>
      <w:r>
        <w:rPr>
          <w:rFonts w:hint="default" w:ascii="方正小标宋简体" w:hAnsi="宋体" w:eastAsia="方正小标宋简体" w:cs="宋体"/>
          <w:bCs/>
          <w:sz w:val="44"/>
          <w:szCs w:val="44"/>
          <w:highlight w:val="none"/>
          <w:lang w:val="en"/>
        </w:rPr>
        <w:t>耕地深松作业</w:t>
      </w:r>
      <w:r>
        <w:rPr>
          <w:rFonts w:hint="eastAsia" w:ascii="方正小标宋简体" w:hAnsi="宋体" w:eastAsia="方正小标宋简体" w:cs="宋体"/>
          <w:bCs/>
          <w:sz w:val="44"/>
          <w:szCs w:val="44"/>
          <w:highlight w:val="none"/>
        </w:rPr>
        <w:t>补助资金明细表（作业费差价结算）</w:t>
      </w:r>
    </w:p>
    <w:p>
      <w:pPr>
        <w:spacing w:line="600" w:lineRule="exact"/>
        <w:rPr>
          <w:color w:val="000000"/>
          <w:highlight w:val="none"/>
        </w:rPr>
      </w:pPr>
      <w:r>
        <w:rPr>
          <w:rFonts w:hint="eastAsia"/>
          <w:color w:val="000000"/>
          <w:highlight w:val="none"/>
        </w:rPr>
        <w:t>盟</w:t>
      </w:r>
      <w:r>
        <w:rPr>
          <w:color w:val="000000"/>
          <w:highlight w:val="none"/>
        </w:rPr>
        <w:t>市</w:t>
      </w:r>
      <w:r>
        <w:rPr>
          <w:rFonts w:hint="eastAsia"/>
          <w:color w:val="000000"/>
          <w:highlight w:val="none"/>
        </w:rPr>
        <w:t>、旗</w:t>
      </w:r>
      <w:r>
        <w:rPr>
          <w:color w:val="000000"/>
          <w:highlight w:val="none"/>
        </w:rPr>
        <w:t>县</w:t>
      </w:r>
      <w:r>
        <w:rPr>
          <w:rFonts w:hint="eastAsia"/>
          <w:color w:val="000000"/>
          <w:highlight w:val="none"/>
        </w:rPr>
        <w:t>、乡镇、</w:t>
      </w:r>
      <w:r>
        <w:rPr>
          <w:color w:val="000000"/>
          <w:highlight w:val="none"/>
        </w:rPr>
        <w:t>村</w:t>
      </w:r>
      <w:r>
        <w:rPr>
          <w:rFonts w:hint="eastAsia"/>
          <w:highlight w:val="none"/>
        </w:rPr>
        <w:t>（农垦集团、垦区、农场、农场生产队）</w:t>
      </w:r>
      <w:r>
        <w:rPr>
          <w:rFonts w:hint="eastAsia"/>
          <w:color w:val="000000"/>
          <w:highlight w:val="none"/>
        </w:rPr>
        <w:t xml:space="preserve">名称：                         </w:t>
      </w:r>
    </w:p>
    <w:tbl>
      <w:tblPr>
        <w:tblStyle w:val="20"/>
        <w:tblpPr w:leftFromText="180" w:rightFromText="180" w:vertAnchor="text" w:horzAnchor="margin" w:tblpXSpec="center" w:tblpY="158"/>
        <w:tblW w:w="14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3"/>
        <w:gridCol w:w="1428"/>
        <w:gridCol w:w="1085"/>
        <w:gridCol w:w="1085"/>
        <w:gridCol w:w="1627"/>
        <w:gridCol w:w="1808"/>
        <w:gridCol w:w="1446"/>
        <w:gridCol w:w="1446"/>
        <w:gridCol w:w="108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813"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序号</w:t>
            </w:r>
          </w:p>
        </w:tc>
        <w:tc>
          <w:tcPr>
            <w:tcW w:w="1283"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姓名或名称</w:t>
            </w:r>
          </w:p>
        </w:tc>
        <w:tc>
          <w:tcPr>
            <w:tcW w:w="1428" w:type="dxa"/>
            <w:vAlign w:val="center"/>
          </w:tcPr>
          <w:p>
            <w:pPr>
              <w:spacing w:line="32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联系方式</w:t>
            </w:r>
          </w:p>
        </w:tc>
        <w:tc>
          <w:tcPr>
            <w:tcW w:w="1085"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作业地点（细化到县乡村）</w:t>
            </w:r>
          </w:p>
        </w:tc>
        <w:tc>
          <w:tcPr>
            <w:tcW w:w="1085"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作业面积(亩)</w:t>
            </w:r>
          </w:p>
        </w:tc>
        <w:tc>
          <w:tcPr>
            <w:tcW w:w="1627"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农机作业服务组织或农机户名称</w:t>
            </w:r>
          </w:p>
        </w:tc>
        <w:tc>
          <w:tcPr>
            <w:tcW w:w="1808"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农机作业服务组织或农机户负责人联系方式</w:t>
            </w:r>
          </w:p>
        </w:tc>
        <w:tc>
          <w:tcPr>
            <w:tcW w:w="1446"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农机作业服务组织或农机户开户行</w:t>
            </w:r>
          </w:p>
        </w:tc>
        <w:tc>
          <w:tcPr>
            <w:tcW w:w="1446"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农机作业服务组织或农机户账号</w:t>
            </w:r>
          </w:p>
        </w:tc>
        <w:tc>
          <w:tcPr>
            <w:tcW w:w="1085"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补助标准 (元/亩)</w:t>
            </w:r>
          </w:p>
        </w:tc>
        <w:tc>
          <w:tcPr>
            <w:tcW w:w="1220" w:type="dxa"/>
            <w:vAlign w:val="center"/>
          </w:tcPr>
          <w:p>
            <w:pPr>
              <w:spacing w:line="32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3"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1</w:t>
            </w:r>
          </w:p>
        </w:tc>
        <w:tc>
          <w:tcPr>
            <w:tcW w:w="1283" w:type="dxa"/>
            <w:vAlign w:val="center"/>
          </w:tcPr>
          <w:p>
            <w:pPr>
              <w:spacing w:line="320" w:lineRule="exact"/>
              <w:jc w:val="center"/>
              <w:rPr>
                <w:color w:val="000000"/>
                <w:highlight w:val="none"/>
              </w:rPr>
            </w:pPr>
          </w:p>
        </w:tc>
        <w:tc>
          <w:tcPr>
            <w:tcW w:w="1428"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627" w:type="dxa"/>
            <w:vAlign w:val="center"/>
          </w:tcPr>
          <w:p>
            <w:pPr>
              <w:spacing w:line="320" w:lineRule="exact"/>
              <w:jc w:val="center"/>
              <w:rPr>
                <w:color w:val="000000"/>
                <w:highlight w:val="none"/>
              </w:rPr>
            </w:pPr>
          </w:p>
        </w:tc>
        <w:tc>
          <w:tcPr>
            <w:tcW w:w="1808"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085" w:type="dxa"/>
          </w:tcPr>
          <w:p>
            <w:pPr>
              <w:spacing w:line="320" w:lineRule="exact"/>
              <w:jc w:val="center"/>
              <w:rPr>
                <w:color w:val="000000"/>
                <w:highlight w:val="none"/>
              </w:rPr>
            </w:pPr>
          </w:p>
        </w:tc>
        <w:tc>
          <w:tcPr>
            <w:tcW w:w="1220"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3"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2</w:t>
            </w:r>
          </w:p>
        </w:tc>
        <w:tc>
          <w:tcPr>
            <w:tcW w:w="1283" w:type="dxa"/>
            <w:vAlign w:val="center"/>
          </w:tcPr>
          <w:p>
            <w:pPr>
              <w:spacing w:line="320" w:lineRule="exact"/>
              <w:jc w:val="center"/>
              <w:rPr>
                <w:color w:val="000000"/>
                <w:highlight w:val="none"/>
              </w:rPr>
            </w:pPr>
          </w:p>
        </w:tc>
        <w:tc>
          <w:tcPr>
            <w:tcW w:w="1428"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627" w:type="dxa"/>
            <w:vAlign w:val="center"/>
          </w:tcPr>
          <w:p>
            <w:pPr>
              <w:spacing w:line="320" w:lineRule="exact"/>
              <w:jc w:val="center"/>
              <w:rPr>
                <w:color w:val="000000"/>
                <w:highlight w:val="none"/>
              </w:rPr>
            </w:pPr>
          </w:p>
        </w:tc>
        <w:tc>
          <w:tcPr>
            <w:tcW w:w="1808"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085" w:type="dxa"/>
          </w:tcPr>
          <w:p>
            <w:pPr>
              <w:spacing w:line="320" w:lineRule="exact"/>
              <w:jc w:val="center"/>
              <w:rPr>
                <w:color w:val="000000"/>
                <w:highlight w:val="none"/>
              </w:rPr>
            </w:pPr>
          </w:p>
        </w:tc>
        <w:tc>
          <w:tcPr>
            <w:tcW w:w="1220"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3"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3</w:t>
            </w:r>
          </w:p>
        </w:tc>
        <w:tc>
          <w:tcPr>
            <w:tcW w:w="1283" w:type="dxa"/>
            <w:vAlign w:val="center"/>
          </w:tcPr>
          <w:p>
            <w:pPr>
              <w:spacing w:line="320" w:lineRule="exact"/>
              <w:jc w:val="center"/>
              <w:rPr>
                <w:color w:val="000000"/>
                <w:highlight w:val="none"/>
              </w:rPr>
            </w:pPr>
          </w:p>
        </w:tc>
        <w:tc>
          <w:tcPr>
            <w:tcW w:w="1428"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627" w:type="dxa"/>
            <w:vAlign w:val="center"/>
          </w:tcPr>
          <w:p>
            <w:pPr>
              <w:spacing w:line="320" w:lineRule="exact"/>
              <w:jc w:val="center"/>
              <w:rPr>
                <w:color w:val="000000"/>
                <w:highlight w:val="none"/>
              </w:rPr>
            </w:pPr>
          </w:p>
        </w:tc>
        <w:tc>
          <w:tcPr>
            <w:tcW w:w="1808"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085" w:type="dxa"/>
          </w:tcPr>
          <w:p>
            <w:pPr>
              <w:spacing w:line="320" w:lineRule="exact"/>
              <w:jc w:val="center"/>
              <w:rPr>
                <w:color w:val="000000"/>
                <w:highlight w:val="none"/>
              </w:rPr>
            </w:pPr>
          </w:p>
        </w:tc>
        <w:tc>
          <w:tcPr>
            <w:tcW w:w="1220"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3"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4</w:t>
            </w:r>
          </w:p>
        </w:tc>
        <w:tc>
          <w:tcPr>
            <w:tcW w:w="1283" w:type="dxa"/>
            <w:vAlign w:val="center"/>
          </w:tcPr>
          <w:p>
            <w:pPr>
              <w:spacing w:line="320" w:lineRule="exact"/>
              <w:jc w:val="center"/>
              <w:rPr>
                <w:color w:val="000000"/>
                <w:highlight w:val="none"/>
              </w:rPr>
            </w:pPr>
          </w:p>
        </w:tc>
        <w:tc>
          <w:tcPr>
            <w:tcW w:w="1428"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627" w:type="dxa"/>
            <w:vAlign w:val="center"/>
          </w:tcPr>
          <w:p>
            <w:pPr>
              <w:spacing w:line="320" w:lineRule="exact"/>
              <w:jc w:val="center"/>
              <w:rPr>
                <w:color w:val="000000"/>
                <w:highlight w:val="none"/>
              </w:rPr>
            </w:pPr>
          </w:p>
        </w:tc>
        <w:tc>
          <w:tcPr>
            <w:tcW w:w="1808"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085" w:type="dxa"/>
          </w:tcPr>
          <w:p>
            <w:pPr>
              <w:spacing w:line="320" w:lineRule="exact"/>
              <w:jc w:val="center"/>
              <w:rPr>
                <w:color w:val="000000"/>
                <w:highlight w:val="none"/>
              </w:rPr>
            </w:pPr>
          </w:p>
        </w:tc>
        <w:tc>
          <w:tcPr>
            <w:tcW w:w="1220"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3"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5</w:t>
            </w:r>
          </w:p>
        </w:tc>
        <w:tc>
          <w:tcPr>
            <w:tcW w:w="1283" w:type="dxa"/>
            <w:vAlign w:val="center"/>
          </w:tcPr>
          <w:p>
            <w:pPr>
              <w:spacing w:line="320" w:lineRule="exact"/>
              <w:jc w:val="center"/>
              <w:rPr>
                <w:color w:val="000000"/>
                <w:highlight w:val="none"/>
              </w:rPr>
            </w:pPr>
          </w:p>
        </w:tc>
        <w:tc>
          <w:tcPr>
            <w:tcW w:w="1428"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627" w:type="dxa"/>
            <w:vAlign w:val="center"/>
          </w:tcPr>
          <w:p>
            <w:pPr>
              <w:spacing w:line="320" w:lineRule="exact"/>
              <w:jc w:val="center"/>
              <w:rPr>
                <w:color w:val="000000"/>
                <w:highlight w:val="none"/>
              </w:rPr>
            </w:pPr>
          </w:p>
        </w:tc>
        <w:tc>
          <w:tcPr>
            <w:tcW w:w="1808"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085" w:type="dxa"/>
          </w:tcPr>
          <w:p>
            <w:pPr>
              <w:spacing w:line="320" w:lineRule="exact"/>
              <w:jc w:val="center"/>
              <w:rPr>
                <w:color w:val="000000"/>
                <w:highlight w:val="none"/>
              </w:rPr>
            </w:pPr>
          </w:p>
        </w:tc>
        <w:tc>
          <w:tcPr>
            <w:tcW w:w="1220"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3"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6</w:t>
            </w:r>
          </w:p>
        </w:tc>
        <w:tc>
          <w:tcPr>
            <w:tcW w:w="1283" w:type="dxa"/>
            <w:vAlign w:val="center"/>
          </w:tcPr>
          <w:p>
            <w:pPr>
              <w:spacing w:line="320" w:lineRule="exact"/>
              <w:jc w:val="center"/>
              <w:rPr>
                <w:color w:val="000000"/>
                <w:highlight w:val="none"/>
              </w:rPr>
            </w:pPr>
          </w:p>
        </w:tc>
        <w:tc>
          <w:tcPr>
            <w:tcW w:w="1428"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627" w:type="dxa"/>
            <w:vAlign w:val="center"/>
          </w:tcPr>
          <w:p>
            <w:pPr>
              <w:spacing w:line="320" w:lineRule="exact"/>
              <w:jc w:val="center"/>
              <w:rPr>
                <w:color w:val="000000"/>
                <w:highlight w:val="none"/>
              </w:rPr>
            </w:pPr>
          </w:p>
        </w:tc>
        <w:tc>
          <w:tcPr>
            <w:tcW w:w="1808"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085" w:type="dxa"/>
          </w:tcPr>
          <w:p>
            <w:pPr>
              <w:spacing w:line="320" w:lineRule="exact"/>
              <w:jc w:val="center"/>
              <w:rPr>
                <w:color w:val="000000"/>
                <w:highlight w:val="none"/>
              </w:rPr>
            </w:pPr>
          </w:p>
        </w:tc>
        <w:tc>
          <w:tcPr>
            <w:tcW w:w="1220"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3"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7</w:t>
            </w:r>
          </w:p>
        </w:tc>
        <w:tc>
          <w:tcPr>
            <w:tcW w:w="1283" w:type="dxa"/>
            <w:vAlign w:val="center"/>
          </w:tcPr>
          <w:p>
            <w:pPr>
              <w:spacing w:line="320" w:lineRule="exact"/>
              <w:jc w:val="center"/>
              <w:rPr>
                <w:color w:val="000000"/>
                <w:highlight w:val="none"/>
              </w:rPr>
            </w:pPr>
          </w:p>
        </w:tc>
        <w:tc>
          <w:tcPr>
            <w:tcW w:w="1428"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627" w:type="dxa"/>
            <w:vAlign w:val="center"/>
          </w:tcPr>
          <w:p>
            <w:pPr>
              <w:spacing w:line="320" w:lineRule="exact"/>
              <w:jc w:val="center"/>
              <w:rPr>
                <w:color w:val="000000"/>
                <w:highlight w:val="none"/>
              </w:rPr>
            </w:pPr>
          </w:p>
        </w:tc>
        <w:tc>
          <w:tcPr>
            <w:tcW w:w="1808"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085" w:type="dxa"/>
          </w:tcPr>
          <w:p>
            <w:pPr>
              <w:spacing w:line="320" w:lineRule="exact"/>
              <w:jc w:val="center"/>
              <w:rPr>
                <w:color w:val="000000"/>
                <w:highlight w:val="none"/>
              </w:rPr>
            </w:pPr>
          </w:p>
        </w:tc>
        <w:tc>
          <w:tcPr>
            <w:tcW w:w="1220"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3"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8</w:t>
            </w:r>
          </w:p>
        </w:tc>
        <w:tc>
          <w:tcPr>
            <w:tcW w:w="1283" w:type="dxa"/>
            <w:vAlign w:val="center"/>
          </w:tcPr>
          <w:p>
            <w:pPr>
              <w:spacing w:line="320" w:lineRule="exact"/>
              <w:jc w:val="center"/>
              <w:rPr>
                <w:color w:val="000000"/>
                <w:highlight w:val="none"/>
              </w:rPr>
            </w:pPr>
          </w:p>
        </w:tc>
        <w:tc>
          <w:tcPr>
            <w:tcW w:w="1428"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627" w:type="dxa"/>
            <w:vAlign w:val="center"/>
          </w:tcPr>
          <w:p>
            <w:pPr>
              <w:spacing w:line="320" w:lineRule="exact"/>
              <w:jc w:val="center"/>
              <w:rPr>
                <w:color w:val="000000"/>
                <w:highlight w:val="none"/>
              </w:rPr>
            </w:pPr>
          </w:p>
        </w:tc>
        <w:tc>
          <w:tcPr>
            <w:tcW w:w="1808"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085" w:type="dxa"/>
          </w:tcPr>
          <w:p>
            <w:pPr>
              <w:spacing w:line="320" w:lineRule="exact"/>
              <w:jc w:val="center"/>
              <w:rPr>
                <w:color w:val="000000"/>
                <w:highlight w:val="none"/>
              </w:rPr>
            </w:pPr>
          </w:p>
        </w:tc>
        <w:tc>
          <w:tcPr>
            <w:tcW w:w="1220"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3" w:type="dxa"/>
            <w:vAlign w:val="center"/>
          </w:tcPr>
          <w:p>
            <w:pPr>
              <w:spacing w:line="32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9</w:t>
            </w:r>
          </w:p>
        </w:tc>
        <w:tc>
          <w:tcPr>
            <w:tcW w:w="1283" w:type="dxa"/>
            <w:vAlign w:val="center"/>
          </w:tcPr>
          <w:p>
            <w:pPr>
              <w:spacing w:line="320" w:lineRule="exact"/>
              <w:jc w:val="center"/>
              <w:rPr>
                <w:color w:val="000000"/>
                <w:highlight w:val="none"/>
              </w:rPr>
            </w:pPr>
          </w:p>
        </w:tc>
        <w:tc>
          <w:tcPr>
            <w:tcW w:w="1428"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627" w:type="dxa"/>
            <w:vAlign w:val="center"/>
          </w:tcPr>
          <w:p>
            <w:pPr>
              <w:spacing w:line="320" w:lineRule="exact"/>
              <w:jc w:val="center"/>
              <w:rPr>
                <w:color w:val="000000"/>
                <w:highlight w:val="none"/>
              </w:rPr>
            </w:pPr>
          </w:p>
        </w:tc>
        <w:tc>
          <w:tcPr>
            <w:tcW w:w="1808"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085" w:type="dxa"/>
          </w:tcPr>
          <w:p>
            <w:pPr>
              <w:spacing w:line="320" w:lineRule="exact"/>
              <w:jc w:val="center"/>
              <w:rPr>
                <w:color w:val="000000"/>
                <w:highlight w:val="none"/>
              </w:rPr>
            </w:pPr>
          </w:p>
        </w:tc>
        <w:tc>
          <w:tcPr>
            <w:tcW w:w="1220" w:type="dxa"/>
          </w:tcPr>
          <w:p>
            <w:pPr>
              <w:spacing w:line="320" w:lineRule="exact"/>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3" w:type="dxa"/>
            <w:vAlign w:val="center"/>
          </w:tcPr>
          <w:p>
            <w:pPr>
              <w:spacing w:line="320" w:lineRule="exact"/>
              <w:jc w:val="center"/>
              <w:rPr>
                <w:color w:val="000000"/>
                <w:highlight w:val="none"/>
              </w:rPr>
            </w:pPr>
            <w:r>
              <w:rPr>
                <w:rFonts w:hint="eastAsia" w:ascii="方正黑体_GBK" w:hAnsi="方正黑体_GBK" w:eastAsia="方正黑体_GBK" w:cs="方正黑体_GBK"/>
                <w:color w:val="000000"/>
                <w:highlight w:val="none"/>
              </w:rPr>
              <w:t>合计</w:t>
            </w:r>
          </w:p>
        </w:tc>
        <w:tc>
          <w:tcPr>
            <w:tcW w:w="1283" w:type="dxa"/>
            <w:vAlign w:val="center"/>
          </w:tcPr>
          <w:p>
            <w:pPr>
              <w:spacing w:line="320" w:lineRule="exact"/>
              <w:jc w:val="center"/>
              <w:rPr>
                <w:color w:val="000000"/>
                <w:highlight w:val="none"/>
              </w:rPr>
            </w:pPr>
          </w:p>
        </w:tc>
        <w:tc>
          <w:tcPr>
            <w:tcW w:w="1428"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085" w:type="dxa"/>
            <w:vAlign w:val="center"/>
          </w:tcPr>
          <w:p>
            <w:pPr>
              <w:spacing w:line="320" w:lineRule="exact"/>
              <w:jc w:val="center"/>
              <w:rPr>
                <w:color w:val="000000"/>
                <w:highlight w:val="none"/>
              </w:rPr>
            </w:pPr>
          </w:p>
        </w:tc>
        <w:tc>
          <w:tcPr>
            <w:tcW w:w="1627" w:type="dxa"/>
            <w:vAlign w:val="center"/>
          </w:tcPr>
          <w:p>
            <w:pPr>
              <w:spacing w:line="320" w:lineRule="exact"/>
              <w:jc w:val="center"/>
              <w:rPr>
                <w:color w:val="000000"/>
                <w:highlight w:val="none"/>
              </w:rPr>
            </w:pPr>
          </w:p>
        </w:tc>
        <w:tc>
          <w:tcPr>
            <w:tcW w:w="1808"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446" w:type="dxa"/>
            <w:vAlign w:val="center"/>
          </w:tcPr>
          <w:p>
            <w:pPr>
              <w:spacing w:line="320" w:lineRule="exact"/>
              <w:jc w:val="center"/>
              <w:rPr>
                <w:color w:val="000000"/>
                <w:highlight w:val="none"/>
              </w:rPr>
            </w:pPr>
          </w:p>
        </w:tc>
        <w:tc>
          <w:tcPr>
            <w:tcW w:w="1085" w:type="dxa"/>
          </w:tcPr>
          <w:p>
            <w:pPr>
              <w:spacing w:line="320" w:lineRule="exact"/>
              <w:jc w:val="center"/>
              <w:rPr>
                <w:color w:val="000000"/>
                <w:highlight w:val="none"/>
              </w:rPr>
            </w:pPr>
          </w:p>
        </w:tc>
        <w:tc>
          <w:tcPr>
            <w:tcW w:w="1220" w:type="dxa"/>
          </w:tcPr>
          <w:p>
            <w:pPr>
              <w:spacing w:line="320" w:lineRule="exact"/>
              <w:jc w:val="center"/>
              <w:rPr>
                <w:color w:val="000000"/>
                <w:highlight w:val="none"/>
              </w:rPr>
            </w:pPr>
          </w:p>
        </w:tc>
      </w:tr>
    </w:tbl>
    <w:p>
      <w:pPr>
        <w:spacing w:line="400" w:lineRule="exact"/>
        <w:rPr>
          <w:color w:val="000000"/>
          <w:highlight w:val="none"/>
        </w:rPr>
      </w:pPr>
      <w:r>
        <w:rPr>
          <w:color w:val="000000"/>
          <w:highlight w:val="none"/>
        </w:rPr>
        <w:t>备注：此表一式两份，</w:t>
      </w:r>
      <w:r>
        <w:rPr>
          <w:rFonts w:hint="eastAsia"/>
          <w:highlight w:val="none"/>
        </w:rPr>
        <w:t>旗县</w:t>
      </w:r>
      <w:r>
        <w:rPr>
          <w:rFonts w:hint="eastAsia"/>
          <w:highlight w:val="none"/>
          <w:lang w:eastAsia="zh-CN"/>
        </w:rPr>
        <w:t>农牧部门、</w:t>
      </w:r>
      <w:r>
        <w:rPr>
          <w:rFonts w:hint="eastAsia"/>
          <w:highlight w:val="none"/>
        </w:rPr>
        <w:t>垦区农机化管理部门存档一份</w:t>
      </w:r>
      <w:r>
        <w:rPr>
          <w:rFonts w:hint="eastAsia"/>
          <w:color w:val="000000"/>
          <w:highlight w:val="none"/>
        </w:rPr>
        <w:t>，报</w:t>
      </w:r>
      <w:r>
        <w:rPr>
          <w:color w:val="000000"/>
          <w:highlight w:val="none"/>
        </w:rPr>
        <w:t>财政部门一份</w:t>
      </w:r>
      <w:r>
        <w:rPr>
          <w:rFonts w:hint="eastAsia"/>
          <w:color w:val="000000"/>
          <w:highlight w:val="none"/>
        </w:rPr>
        <w:t>。</w:t>
      </w:r>
    </w:p>
    <w:p>
      <w:pPr>
        <w:spacing w:line="400" w:lineRule="exact"/>
        <w:ind w:firstLine="630" w:firstLineChars="300"/>
        <w:rPr>
          <w:color w:val="000000"/>
          <w:highlight w:val="none"/>
        </w:rPr>
      </w:pPr>
      <w:r>
        <w:rPr>
          <w:rFonts w:hint="eastAsia"/>
          <w:color w:val="000000"/>
          <w:highlight w:val="none"/>
        </w:rPr>
        <w:t>补助资金兑付对象是本表所列的农机作业服务组织或农机户。</w:t>
      </w:r>
    </w:p>
    <w:p>
      <w:pPr>
        <w:spacing w:line="400" w:lineRule="exact"/>
        <w:rPr>
          <w:color w:val="000000"/>
          <w:highlight w:val="none"/>
        </w:rPr>
      </w:pPr>
      <w:r>
        <w:rPr>
          <w:rFonts w:hint="eastAsia"/>
          <w:highlight w:val="none"/>
        </w:rPr>
        <w:t>旗县</w:t>
      </w:r>
      <w:r>
        <w:rPr>
          <w:rFonts w:hint="eastAsia"/>
          <w:highlight w:val="none"/>
          <w:lang w:eastAsia="zh-CN"/>
        </w:rPr>
        <w:t>农牧部门、</w:t>
      </w:r>
      <w:r>
        <w:rPr>
          <w:rFonts w:hint="eastAsia"/>
          <w:highlight w:val="none"/>
        </w:rPr>
        <w:t>垦区农机化管理部门</w:t>
      </w:r>
      <w:r>
        <w:rPr>
          <w:color w:val="000000"/>
          <w:highlight w:val="none"/>
        </w:rPr>
        <w:t>（盖章）：</w:t>
      </w:r>
      <w:r>
        <w:rPr>
          <w:rFonts w:hint="eastAsia"/>
          <w:color w:val="000000"/>
          <w:highlight w:val="none"/>
        </w:rPr>
        <w:t xml:space="preserve">                                            </w:t>
      </w:r>
      <w:r>
        <w:rPr>
          <w:color w:val="000000"/>
          <w:highlight w:val="none"/>
        </w:rPr>
        <w:t>旗县财政部门（盖章）：</w:t>
      </w:r>
    </w:p>
    <w:p>
      <w:pPr>
        <w:spacing w:line="600" w:lineRule="exac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附9</w:t>
      </w:r>
      <w:r>
        <w:rPr>
          <w:rFonts w:hint="eastAsia" w:ascii="黑体" w:hAnsi="黑体" w:eastAsia="黑体" w:cs="黑体"/>
          <w:sz w:val="32"/>
          <w:szCs w:val="32"/>
          <w:highlight w:val="none"/>
          <w:lang w:val="en-US" w:eastAsia="zh-CN"/>
        </w:rPr>
        <w:t>:</w:t>
      </w:r>
    </w:p>
    <w:p>
      <w:pPr>
        <w:spacing w:line="600" w:lineRule="exact"/>
        <w:ind w:firstLine="880" w:firstLineChars="200"/>
        <w:jc w:val="center"/>
        <w:outlineLvl w:val="0"/>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sz w:val="44"/>
          <w:szCs w:val="44"/>
          <w:highlight w:val="none"/>
        </w:rPr>
        <w:t>内蒙古202</w:t>
      </w:r>
      <w:r>
        <w:rPr>
          <w:rFonts w:hint="eastAsia" w:ascii="方正小标宋简体" w:hAnsi="方正小标宋简体" w:eastAsia="方正小标宋简体" w:cs="方正小标宋简体"/>
          <w:bCs/>
          <w:sz w:val="44"/>
          <w:szCs w:val="44"/>
          <w:highlight w:val="none"/>
          <w:lang w:val="en-US" w:eastAsia="zh-CN"/>
        </w:rPr>
        <w:t>2</w:t>
      </w:r>
      <w:r>
        <w:rPr>
          <w:rFonts w:hint="eastAsia" w:ascii="方正小标宋简体" w:hAnsi="方正小标宋简体" w:eastAsia="方正小标宋简体" w:cs="方正小标宋简体"/>
          <w:bCs/>
          <w:sz w:val="44"/>
          <w:szCs w:val="44"/>
          <w:highlight w:val="none"/>
        </w:rPr>
        <w:t>年</w:t>
      </w:r>
      <w:r>
        <w:rPr>
          <w:rFonts w:hint="eastAsia" w:ascii="方正小标宋简体" w:hAnsi="方正小标宋简体" w:eastAsia="方正小标宋简体" w:cs="方正小标宋简体"/>
          <w:bCs/>
          <w:sz w:val="44"/>
          <w:szCs w:val="44"/>
          <w:highlight w:val="none"/>
          <w:lang w:val="en"/>
        </w:rPr>
        <w:t>耕地深松作业</w:t>
      </w:r>
      <w:r>
        <w:rPr>
          <w:rFonts w:hint="eastAsia" w:ascii="方正小标宋简体" w:hAnsi="方正小标宋简体" w:eastAsia="方正小标宋简体" w:cs="方正小标宋简体"/>
          <w:bCs/>
          <w:sz w:val="44"/>
          <w:szCs w:val="44"/>
          <w:highlight w:val="none"/>
        </w:rPr>
        <w:t>补助情况汇总表</w:t>
      </w:r>
    </w:p>
    <w:p>
      <w:pPr>
        <w:spacing w:line="600" w:lineRule="exact"/>
        <w:ind w:firstLine="643" w:firstLineChars="200"/>
        <w:jc w:val="center"/>
        <w:outlineLvl w:val="0"/>
        <w:rPr>
          <w:b/>
          <w:bCs/>
          <w:color w:val="000000"/>
          <w:sz w:val="32"/>
          <w:szCs w:val="32"/>
          <w:highlight w:val="none"/>
        </w:rPr>
      </w:pPr>
    </w:p>
    <w:p>
      <w:pPr>
        <w:spacing w:line="600" w:lineRule="exact"/>
        <w:rPr>
          <w:color w:val="000000"/>
          <w:highlight w:val="none"/>
        </w:rPr>
      </w:pPr>
      <w:r>
        <w:rPr>
          <w:rFonts w:hint="eastAsia"/>
          <w:color w:val="000000"/>
          <w:highlight w:val="none"/>
        </w:rPr>
        <w:t>盟</w:t>
      </w:r>
      <w:r>
        <w:rPr>
          <w:color w:val="000000"/>
          <w:highlight w:val="none"/>
        </w:rPr>
        <w:t>市</w:t>
      </w:r>
      <w:r>
        <w:rPr>
          <w:rFonts w:hint="eastAsia"/>
          <w:color w:val="000000"/>
          <w:highlight w:val="none"/>
        </w:rPr>
        <w:t>（农垦集团）、旗县</w:t>
      </w:r>
      <w:r>
        <w:rPr>
          <w:rFonts w:hint="eastAsia"/>
          <w:highlight w:val="none"/>
        </w:rPr>
        <w:t>（垦区）</w:t>
      </w:r>
      <w:r>
        <w:rPr>
          <w:rFonts w:hint="eastAsia"/>
          <w:color w:val="000000"/>
          <w:highlight w:val="none"/>
        </w:rPr>
        <w:t xml:space="preserve">：                                            </w:t>
      </w:r>
    </w:p>
    <w:tbl>
      <w:tblPr>
        <w:tblStyle w:val="20"/>
        <w:tblW w:w="143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459"/>
        <w:gridCol w:w="2587"/>
        <w:gridCol w:w="1711"/>
        <w:gridCol w:w="1589"/>
        <w:gridCol w:w="1692"/>
        <w:gridCol w:w="1282"/>
        <w:gridCol w:w="152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45" w:type="dxa"/>
            <w:vAlign w:val="center"/>
          </w:tcPr>
          <w:p>
            <w:pPr>
              <w:adjustRightInd w:val="0"/>
              <w:snapToGrid w:val="0"/>
              <w:spacing w:line="30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序号</w:t>
            </w:r>
          </w:p>
        </w:tc>
        <w:tc>
          <w:tcPr>
            <w:tcW w:w="1459" w:type="dxa"/>
            <w:vAlign w:val="center"/>
          </w:tcPr>
          <w:p>
            <w:pPr>
              <w:spacing w:line="3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spacing w:line="30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姓名或名称</w:t>
            </w:r>
          </w:p>
        </w:tc>
        <w:tc>
          <w:tcPr>
            <w:tcW w:w="2587" w:type="dxa"/>
            <w:vAlign w:val="center"/>
          </w:tcPr>
          <w:p>
            <w:pPr>
              <w:adjustRightInd w:val="0"/>
              <w:snapToGrid w:val="0"/>
              <w:spacing w:line="30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作业地点（细化到县乡村）</w:t>
            </w:r>
          </w:p>
        </w:tc>
        <w:tc>
          <w:tcPr>
            <w:tcW w:w="1711" w:type="dxa"/>
            <w:vAlign w:val="center"/>
          </w:tcPr>
          <w:p>
            <w:pPr>
              <w:spacing w:line="300" w:lineRule="exact"/>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土地经营者</w:t>
            </w:r>
          </w:p>
          <w:p>
            <w:pPr>
              <w:adjustRightInd w:val="0"/>
              <w:snapToGrid w:val="0"/>
              <w:spacing w:line="30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联系方式</w:t>
            </w:r>
          </w:p>
        </w:tc>
        <w:tc>
          <w:tcPr>
            <w:tcW w:w="1589" w:type="dxa"/>
            <w:vAlign w:val="center"/>
          </w:tcPr>
          <w:p>
            <w:pPr>
              <w:adjustRightInd w:val="0"/>
              <w:snapToGrid w:val="0"/>
              <w:spacing w:line="30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农机作业服务组织或农机户名称</w:t>
            </w:r>
          </w:p>
        </w:tc>
        <w:tc>
          <w:tcPr>
            <w:tcW w:w="1692" w:type="dxa"/>
            <w:vAlign w:val="center"/>
          </w:tcPr>
          <w:p>
            <w:pPr>
              <w:spacing w:line="30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农机作业服务组织或农机户负责人联系方式</w:t>
            </w:r>
          </w:p>
        </w:tc>
        <w:tc>
          <w:tcPr>
            <w:tcW w:w="1282" w:type="dxa"/>
            <w:vAlign w:val="center"/>
          </w:tcPr>
          <w:p>
            <w:pPr>
              <w:spacing w:line="30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作业面积(亩)</w:t>
            </w:r>
          </w:p>
        </w:tc>
        <w:tc>
          <w:tcPr>
            <w:tcW w:w="1520" w:type="dxa"/>
            <w:vAlign w:val="center"/>
          </w:tcPr>
          <w:p>
            <w:pPr>
              <w:adjustRightInd w:val="0"/>
              <w:snapToGrid w:val="0"/>
              <w:spacing w:line="30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补助标准</w:t>
            </w:r>
          </w:p>
          <w:p>
            <w:pPr>
              <w:adjustRightInd w:val="0"/>
              <w:snapToGrid w:val="0"/>
              <w:spacing w:line="30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（元/亩）</w:t>
            </w:r>
          </w:p>
        </w:tc>
        <w:tc>
          <w:tcPr>
            <w:tcW w:w="1537" w:type="dxa"/>
            <w:vAlign w:val="center"/>
          </w:tcPr>
          <w:p>
            <w:pPr>
              <w:adjustRightInd w:val="0"/>
              <w:snapToGrid w:val="0"/>
              <w:spacing w:line="300" w:lineRule="exact"/>
              <w:jc w:val="center"/>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highlight w:val="none"/>
              </w:rPr>
              <w:t>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1</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2</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3</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4</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5</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6</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7</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8</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9</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945" w:type="dxa"/>
            <w:vAlign w:val="center"/>
          </w:tcPr>
          <w:p>
            <w:pPr>
              <w:adjustRightInd w:val="0"/>
              <w:snapToGrid w:val="0"/>
              <w:spacing w:line="300" w:lineRule="exact"/>
              <w:jc w:val="center"/>
              <w:rPr>
                <w:color w:val="000000"/>
                <w:highlight w:val="none"/>
              </w:rPr>
            </w:pPr>
            <w:r>
              <w:rPr>
                <w:rFonts w:hint="eastAsia" w:ascii="方正黑体_GBK" w:hAnsi="方正黑体_GBK" w:eastAsia="方正黑体_GBK" w:cs="方正黑体_GBK"/>
                <w:color w:val="000000"/>
                <w:highlight w:val="none"/>
              </w:rPr>
              <w:t>合计</w:t>
            </w:r>
          </w:p>
        </w:tc>
        <w:tc>
          <w:tcPr>
            <w:tcW w:w="1459" w:type="dxa"/>
            <w:vAlign w:val="center"/>
          </w:tcPr>
          <w:p>
            <w:pPr>
              <w:spacing w:line="300" w:lineRule="exact"/>
              <w:jc w:val="center"/>
              <w:rPr>
                <w:rFonts w:eastAsia="仿宋_GB2312"/>
                <w:color w:val="000000"/>
                <w:highlight w:val="none"/>
              </w:rPr>
            </w:pPr>
          </w:p>
        </w:tc>
        <w:tc>
          <w:tcPr>
            <w:tcW w:w="2587" w:type="dxa"/>
            <w:vAlign w:val="center"/>
          </w:tcPr>
          <w:p>
            <w:pPr>
              <w:spacing w:line="300" w:lineRule="exact"/>
              <w:jc w:val="center"/>
              <w:rPr>
                <w:rFonts w:eastAsia="仿宋_GB2312"/>
                <w:color w:val="000000"/>
                <w:highlight w:val="none"/>
              </w:rPr>
            </w:pPr>
          </w:p>
        </w:tc>
        <w:tc>
          <w:tcPr>
            <w:tcW w:w="1711" w:type="dxa"/>
            <w:vAlign w:val="center"/>
          </w:tcPr>
          <w:p>
            <w:pPr>
              <w:spacing w:line="300" w:lineRule="exact"/>
              <w:jc w:val="center"/>
              <w:rPr>
                <w:rFonts w:eastAsia="仿宋_GB2312"/>
                <w:color w:val="000000"/>
                <w:highlight w:val="none"/>
              </w:rPr>
            </w:pPr>
          </w:p>
        </w:tc>
        <w:tc>
          <w:tcPr>
            <w:tcW w:w="1589" w:type="dxa"/>
            <w:vAlign w:val="center"/>
          </w:tcPr>
          <w:p>
            <w:pPr>
              <w:spacing w:line="300" w:lineRule="exact"/>
              <w:jc w:val="center"/>
              <w:rPr>
                <w:rFonts w:eastAsia="仿宋_GB2312"/>
                <w:color w:val="000000"/>
                <w:highlight w:val="none"/>
              </w:rPr>
            </w:pPr>
          </w:p>
        </w:tc>
        <w:tc>
          <w:tcPr>
            <w:tcW w:w="1692" w:type="dxa"/>
          </w:tcPr>
          <w:p>
            <w:pPr>
              <w:spacing w:line="300" w:lineRule="exact"/>
              <w:jc w:val="center"/>
              <w:rPr>
                <w:rFonts w:eastAsia="仿宋_GB2312"/>
                <w:color w:val="000000"/>
                <w:highlight w:val="none"/>
              </w:rPr>
            </w:pPr>
          </w:p>
        </w:tc>
        <w:tc>
          <w:tcPr>
            <w:tcW w:w="1282" w:type="dxa"/>
          </w:tcPr>
          <w:p>
            <w:pPr>
              <w:spacing w:line="300" w:lineRule="exact"/>
              <w:jc w:val="center"/>
              <w:rPr>
                <w:rFonts w:eastAsia="仿宋_GB2312"/>
                <w:color w:val="000000"/>
                <w:highlight w:val="none"/>
              </w:rPr>
            </w:pPr>
          </w:p>
        </w:tc>
        <w:tc>
          <w:tcPr>
            <w:tcW w:w="1520" w:type="dxa"/>
            <w:vAlign w:val="center"/>
          </w:tcPr>
          <w:p>
            <w:pPr>
              <w:spacing w:line="300" w:lineRule="exact"/>
              <w:jc w:val="center"/>
              <w:rPr>
                <w:rFonts w:eastAsia="仿宋_GB2312"/>
                <w:color w:val="000000"/>
                <w:highlight w:val="none"/>
              </w:rPr>
            </w:pPr>
          </w:p>
        </w:tc>
        <w:tc>
          <w:tcPr>
            <w:tcW w:w="1537" w:type="dxa"/>
            <w:vAlign w:val="center"/>
          </w:tcPr>
          <w:p>
            <w:pPr>
              <w:spacing w:line="300" w:lineRule="exact"/>
              <w:jc w:val="center"/>
              <w:rPr>
                <w:rFonts w:eastAsia="仿宋_GB2312"/>
                <w:color w:val="000000"/>
                <w:highlight w:val="none"/>
              </w:rPr>
            </w:pPr>
          </w:p>
        </w:tc>
      </w:tr>
    </w:tbl>
    <w:p>
      <w:pPr>
        <w:spacing w:line="600" w:lineRule="exact"/>
        <w:outlineLvl w:val="0"/>
        <w:rPr>
          <w:color w:val="000000"/>
          <w:highlight w:val="none"/>
        </w:rPr>
      </w:pPr>
      <w:r>
        <w:rPr>
          <w:color w:val="000000"/>
          <w:highlight w:val="none"/>
        </w:rPr>
        <w:t>填报单位（公章）：</w:t>
      </w:r>
      <w:r>
        <w:rPr>
          <w:rFonts w:hint="eastAsia"/>
          <w:color w:val="000000"/>
          <w:highlight w:val="none"/>
        </w:rPr>
        <w:t xml:space="preserve">                            </w:t>
      </w:r>
      <w:r>
        <w:rPr>
          <w:color w:val="000000"/>
          <w:highlight w:val="none"/>
        </w:rPr>
        <w:t>填报人：</w:t>
      </w:r>
      <w:r>
        <w:rPr>
          <w:rFonts w:hint="eastAsia"/>
          <w:color w:val="000000"/>
          <w:highlight w:val="none"/>
        </w:rPr>
        <w:t xml:space="preserve">                      </w:t>
      </w:r>
      <w:r>
        <w:rPr>
          <w:color w:val="000000"/>
          <w:highlight w:val="none"/>
        </w:rPr>
        <w:t>联系电话：</w:t>
      </w:r>
      <w:r>
        <w:rPr>
          <w:rFonts w:hint="eastAsia"/>
          <w:color w:val="000000"/>
          <w:highlight w:val="none"/>
        </w:rPr>
        <w:t xml:space="preserve">                  填报时间：</w:t>
      </w:r>
    </w:p>
    <w:p>
      <w:pPr>
        <w:spacing w:line="600" w:lineRule="exact"/>
        <w:outlineLvl w:val="0"/>
        <w:rPr>
          <w:rFonts w:cs="Times New Roman"/>
          <w:highlight w:val="none"/>
        </w:rPr>
        <w:sectPr>
          <w:headerReference r:id="rId5" w:type="default"/>
          <w:footerReference r:id="rId7" w:type="default"/>
          <w:headerReference r:id="rId6" w:type="even"/>
          <w:footerReference r:id="rId8" w:type="even"/>
          <w:pgSz w:w="16838" w:h="11906" w:orient="landscape"/>
          <w:pgMar w:top="1797" w:right="1418" w:bottom="1644" w:left="1418" w:header="0" w:footer="0" w:gutter="0"/>
          <w:pgNumType w:fmt="numberInDash"/>
          <w:cols w:space="425" w:num="1"/>
          <w:docGrid w:linePitch="312" w:charSpace="0"/>
        </w:sectPr>
      </w:pPr>
    </w:p>
    <w:p>
      <w:pPr>
        <w:spacing w:line="600" w:lineRule="exac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附10</w:t>
      </w:r>
      <w:r>
        <w:rPr>
          <w:rFonts w:hint="eastAsia" w:ascii="黑体" w:hAnsi="黑体" w:eastAsia="黑体" w:cs="黑体"/>
          <w:sz w:val="32"/>
          <w:szCs w:val="32"/>
          <w:highlight w:val="none"/>
          <w:lang w:val="en-US" w:eastAsia="zh-CN"/>
        </w:rPr>
        <w:t>:</w:t>
      </w:r>
    </w:p>
    <w:p>
      <w:pPr>
        <w:spacing w:line="600" w:lineRule="exact"/>
        <w:rPr>
          <w:rFonts w:ascii="仿宋" w:hAnsi="仿宋" w:eastAsia="仿宋" w:cs="仿宋"/>
          <w:sz w:val="32"/>
          <w:szCs w:val="32"/>
          <w:highlight w:val="none"/>
        </w:rPr>
      </w:pPr>
    </w:p>
    <w:p>
      <w:pPr>
        <w:spacing w:line="600" w:lineRule="exact"/>
        <w:jc w:val="center"/>
        <w:rPr>
          <w:rFonts w:hint="eastAsia" w:ascii="方正小标宋简体" w:hAnsi="方正小标宋简体" w:eastAsia="方正小标宋简体" w:cs="方正小标宋简体"/>
          <w:b w:val="0"/>
          <w:bCs w:val="0"/>
          <w:sz w:val="44"/>
          <w:szCs w:val="44"/>
          <w:highlight w:val="none"/>
          <w:lang w:val="en"/>
        </w:rPr>
      </w:pPr>
      <w:r>
        <w:rPr>
          <w:rFonts w:hint="eastAsia" w:ascii="方正小标宋简体" w:hAnsi="方正小标宋简体" w:eastAsia="方正小标宋简体" w:cs="方正小标宋简体"/>
          <w:b w:val="0"/>
          <w:bCs w:val="0"/>
          <w:sz w:val="44"/>
          <w:szCs w:val="44"/>
          <w:highlight w:val="none"/>
          <w:lang w:val="en"/>
        </w:rPr>
        <w:t>内蒙古2022年耕地深松补助作业工作进度表</w:t>
      </w:r>
    </w:p>
    <w:p>
      <w:pPr>
        <w:spacing w:line="600" w:lineRule="exact"/>
        <w:rPr>
          <w:sz w:val="24"/>
          <w:szCs w:val="24"/>
          <w:highlight w:val="none"/>
        </w:rPr>
      </w:pPr>
      <w:r>
        <w:rPr>
          <w:rFonts w:hint="eastAsia"/>
          <w:sz w:val="24"/>
          <w:szCs w:val="24"/>
          <w:highlight w:val="none"/>
        </w:rPr>
        <w:t>填报盟市：         填表人：      联系电话：         填报日期：</w:t>
      </w:r>
    </w:p>
    <w:tbl>
      <w:tblPr>
        <w:tblStyle w:val="21"/>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填报项目</w:t>
            </w:r>
          </w:p>
        </w:tc>
        <w:tc>
          <w:tcPr>
            <w:tcW w:w="1623" w:type="dxa"/>
          </w:tcPr>
          <w:p>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填报数据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1.试点旗县（垦区）数量（个）</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其中：以政府文件印发实施方案的旗县数量（个）</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2.监测平台获取</w:t>
            </w:r>
            <w:r>
              <w:rPr>
                <w:rFonts w:hint="eastAsia" w:ascii="宋体" w:hAnsi="宋体" w:eastAsia="宋体" w:cs="宋体"/>
                <w:sz w:val="24"/>
                <w:szCs w:val="24"/>
                <w:highlight w:val="none"/>
                <w:lang w:val="en"/>
              </w:rPr>
              <w:t>耕地深松作业</w:t>
            </w:r>
            <w:r>
              <w:rPr>
                <w:rFonts w:hint="eastAsia" w:ascii="宋体" w:hAnsi="宋体" w:eastAsia="宋体" w:cs="宋体"/>
                <w:sz w:val="24"/>
                <w:szCs w:val="24"/>
                <w:highlight w:val="none"/>
              </w:rPr>
              <w:t>面积（万亩）</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其中：深松整地联合作业面积（万亩）</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3.已核查可兑付深松补助资金作业面积（万亩）</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4.已兑付</w:t>
            </w:r>
            <w:r>
              <w:rPr>
                <w:rFonts w:hint="eastAsia" w:ascii="宋体" w:hAnsi="宋体" w:eastAsia="宋体" w:cs="宋体"/>
                <w:sz w:val="24"/>
                <w:szCs w:val="24"/>
                <w:highlight w:val="none"/>
                <w:lang w:val="en"/>
              </w:rPr>
              <w:t>耕地深松作业</w:t>
            </w:r>
            <w:r>
              <w:rPr>
                <w:rFonts w:hint="eastAsia" w:ascii="宋体" w:hAnsi="宋体" w:eastAsia="宋体" w:cs="宋体"/>
                <w:sz w:val="24"/>
                <w:szCs w:val="24"/>
                <w:highlight w:val="none"/>
              </w:rPr>
              <w:t>补助资金（万元）</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
              </w:rPr>
              <w:t>耕地深松作业</w:t>
            </w:r>
            <w:r>
              <w:rPr>
                <w:rFonts w:hint="eastAsia" w:ascii="宋体" w:hAnsi="宋体" w:eastAsia="宋体" w:cs="宋体"/>
                <w:sz w:val="24"/>
                <w:szCs w:val="24"/>
                <w:highlight w:val="none"/>
              </w:rPr>
              <w:t>补助对象（土地经营者）数量（个）</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highlight w:val="none"/>
              </w:rPr>
              <w:t xml:space="preserve"> </w:t>
            </w:r>
            <w:r>
              <w:rPr>
                <w:rFonts w:hint="eastAsia" w:ascii="宋体" w:hAnsi="宋体" w:eastAsia="宋体" w:cs="宋体"/>
                <w:sz w:val="24"/>
                <w:szCs w:val="24"/>
                <w:highlight w:val="none"/>
              </w:rPr>
              <w:t>登记备案</w:t>
            </w:r>
            <w:r>
              <w:rPr>
                <w:rFonts w:hint="eastAsia" w:ascii="宋体" w:hAnsi="宋体" w:eastAsia="宋体" w:cs="宋体"/>
                <w:sz w:val="24"/>
                <w:szCs w:val="24"/>
                <w:highlight w:val="none"/>
                <w:lang w:val="en"/>
              </w:rPr>
              <w:t>耕地深松作业</w:t>
            </w:r>
            <w:r>
              <w:rPr>
                <w:rFonts w:hint="eastAsia" w:ascii="宋体" w:hAnsi="宋体" w:eastAsia="宋体" w:cs="宋体"/>
                <w:sz w:val="24"/>
                <w:szCs w:val="24"/>
                <w:highlight w:val="none"/>
              </w:rPr>
              <w:t>机组台数（台）</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其中：配套动力为120马力（含）以上台数（台）</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配套动力为150马力（含）以上台数（台）</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配套动力为180马力（含）以上台数（台）</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配套动力为200马力（含）以上台数（台）</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7.参与试点作业农机服务组织（含农机户）数量（个）</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其中：农机专业合作社（个）</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8.实施整乡镇推进数量及作业规模（个/万亩）</w:t>
            </w:r>
          </w:p>
        </w:tc>
        <w:tc>
          <w:tcPr>
            <w:tcW w:w="1623" w:type="dxa"/>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9.实施整村嘎查推进数量及作业规模（个/万亩）</w:t>
            </w:r>
          </w:p>
        </w:tc>
        <w:tc>
          <w:tcPr>
            <w:tcW w:w="1623" w:type="dxa"/>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10.500亩（含）以上集中连片作业地块数及作业规模（个/万亩）</w:t>
            </w:r>
          </w:p>
        </w:tc>
        <w:tc>
          <w:tcPr>
            <w:tcW w:w="1623" w:type="dxa"/>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11.1000亩（含）以上集中连片作业地块数及作业规模（个/万亩）</w:t>
            </w:r>
          </w:p>
        </w:tc>
        <w:tc>
          <w:tcPr>
            <w:tcW w:w="1623" w:type="dxa"/>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12.举办培训班（期）</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13.培训机手（人次）</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14.印发宣传材料（份）</w:t>
            </w:r>
          </w:p>
        </w:tc>
        <w:tc>
          <w:tcPr>
            <w:tcW w:w="1623" w:type="dxa"/>
          </w:tcPr>
          <w:p>
            <w:pPr>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12" w:type="dxa"/>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15.落实工作经费（万元）</w:t>
            </w:r>
          </w:p>
        </w:tc>
        <w:tc>
          <w:tcPr>
            <w:tcW w:w="1623" w:type="dxa"/>
          </w:tcPr>
          <w:p>
            <w:pPr>
              <w:spacing w:line="400" w:lineRule="exact"/>
              <w:jc w:val="center"/>
              <w:rPr>
                <w:rFonts w:hint="eastAsia" w:ascii="宋体" w:hAnsi="宋体" w:eastAsia="宋体" w:cs="宋体"/>
                <w:sz w:val="24"/>
                <w:szCs w:val="24"/>
                <w:highlight w:val="none"/>
              </w:rPr>
            </w:pPr>
          </w:p>
        </w:tc>
      </w:tr>
    </w:tbl>
    <w:p>
      <w:pPr>
        <w:spacing w:line="600" w:lineRule="exact"/>
        <w:rPr>
          <w:rFonts w:ascii="仿宋_GB2312" w:eastAsia="仿宋_GB2312"/>
          <w:sz w:val="24"/>
          <w:szCs w:val="24"/>
          <w:highlight w:val="none"/>
        </w:rPr>
      </w:pPr>
      <w:r>
        <w:rPr>
          <w:rFonts w:hint="eastAsia" w:ascii="仿宋_GB2312" w:eastAsia="仿宋_GB2312"/>
          <w:sz w:val="24"/>
          <w:szCs w:val="24"/>
          <w:highlight w:val="none"/>
        </w:rPr>
        <w:t>注：填报数据均是当前累计数</w:t>
      </w:r>
    </w:p>
    <w:p>
      <w:pPr>
        <w:spacing w:line="600" w:lineRule="exac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附11</w:t>
      </w:r>
      <w:r>
        <w:rPr>
          <w:rFonts w:hint="eastAsia" w:ascii="黑体" w:hAnsi="黑体" w:eastAsia="黑体" w:cs="黑体"/>
          <w:sz w:val="32"/>
          <w:szCs w:val="32"/>
          <w:highlight w:val="none"/>
          <w:lang w:val="en-US" w:eastAsia="zh-CN"/>
        </w:rPr>
        <w:t>:</w:t>
      </w:r>
    </w:p>
    <w:p>
      <w:pPr>
        <w:spacing w:line="600" w:lineRule="exact"/>
        <w:rPr>
          <w:rFonts w:ascii="黑体" w:hAnsi="黑体" w:eastAsia="黑体" w:cs="仿宋"/>
          <w:sz w:val="32"/>
          <w:szCs w:val="32"/>
          <w:highlight w:val="none"/>
        </w:rPr>
      </w:pPr>
    </w:p>
    <w:p>
      <w:pPr>
        <w:spacing w:line="600" w:lineRule="exact"/>
        <w:jc w:val="center"/>
        <w:rPr>
          <w:rFonts w:ascii="方正小标宋简体" w:eastAsia="方正小标宋简体" w:cs="Times New Roman"/>
          <w:sz w:val="44"/>
          <w:szCs w:val="44"/>
          <w:highlight w:val="none"/>
        </w:rPr>
      </w:pPr>
      <w:r>
        <w:rPr>
          <w:rFonts w:hint="eastAsia" w:ascii="方正小标宋简体" w:eastAsia="方正小标宋简体" w:cs="Times New Roman"/>
          <w:sz w:val="44"/>
          <w:szCs w:val="44"/>
          <w:highlight w:val="none"/>
        </w:rPr>
        <w:t>202</w:t>
      </w:r>
      <w:r>
        <w:rPr>
          <w:rFonts w:hint="eastAsia" w:ascii="方正小标宋简体" w:eastAsia="方正小标宋简体" w:cs="Times New Roman"/>
          <w:sz w:val="44"/>
          <w:szCs w:val="44"/>
          <w:highlight w:val="none"/>
          <w:lang w:val="en-US" w:eastAsia="zh-CN"/>
        </w:rPr>
        <w:t>2</w:t>
      </w:r>
      <w:r>
        <w:rPr>
          <w:rFonts w:hint="eastAsia" w:ascii="方正小标宋简体" w:eastAsia="方正小标宋简体" w:cs="Times New Roman"/>
          <w:sz w:val="44"/>
          <w:szCs w:val="44"/>
          <w:highlight w:val="none"/>
        </w:rPr>
        <w:t>年</w:t>
      </w:r>
      <w:r>
        <w:rPr>
          <w:rFonts w:hint="eastAsia" w:ascii="方正小标宋简体" w:eastAsia="方正小标宋简体" w:cs="Times New Roman"/>
          <w:sz w:val="44"/>
          <w:szCs w:val="44"/>
          <w:highlight w:val="none"/>
          <w:lang w:eastAsia="zh-CN"/>
        </w:rPr>
        <w:t>耕地深松</w:t>
      </w:r>
      <w:r>
        <w:rPr>
          <w:rFonts w:hint="eastAsia" w:ascii="方正小标宋简体" w:eastAsia="方正小标宋简体" w:cs="Times New Roman"/>
          <w:sz w:val="44"/>
          <w:szCs w:val="44"/>
          <w:highlight w:val="none"/>
        </w:rPr>
        <w:t>任务分配表</w:t>
      </w:r>
    </w:p>
    <w:p>
      <w:pPr>
        <w:spacing w:line="600" w:lineRule="exact"/>
        <w:ind w:firstLine="7040" w:firstLineChars="2200"/>
        <w:jc w:val="left"/>
        <w:rPr>
          <w:rFonts w:ascii="黑体" w:hAnsi="黑体" w:eastAsia="黑体" w:cs="Times New Roman"/>
          <w:sz w:val="32"/>
          <w:szCs w:val="32"/>
          <w:highlight w:val="none"/>
        </w:rPr>
      </w:pPr>
      <w:r>
        <w:rPr>
          <w:rFonts w:hint="eastAsia" w:ascii="黑体" w:hAnsi="黑体" w:eastAsia="黑体" w:cs="Times New Roman"/>
          <w:sz w:val="32"/>
          <w:szCs w:val="32"/>
          <w:highlight w:val="none"/>
        </w:rPr>
        <w:t>单位：万亩</w:t>
      </w:r>
    </w:p>
    <w:tbl>
      <w:tblPr>
        <w:tblStyle w:val="20"/>
        <w:tblW w:w="8789" w:type="dxa"/>
        <w:jc w:val="center"/>
        <w:tblLayout w:type="autofit"/>
        <w:tblCellMar>
          <w:top w:w="0" w:type="dxa"/>
          <w:left w:w="108" w:type="dxa"/>
          <w:bottom w:w="0" w:type="dxa"/>
          <w:right w:w="108" w:type="dxa"/>
        </w:tblCellMar>
      </w:tblPr>
      <w:tblGrid>
        <w:gridCol w:w="2526"/>
        <w:gridCol w:w="2665"/>
        <w:gridCol w:w="3598"/>
      </w:tblGrid>
      <w:tr>
        <w:tblPrEx>
          <w:tblCellMar>
            <w:top w:w="0" w:type="dxa"/>
            <w:left w:w="108" w:type="dxa"/>
            <w:bottom w:w="0" w:type="dxa"/>
            <w:right w:w="108" w:type="dxa"/>
          </w:tblCellMar>
        </w:tblPrEx>
        <w:trPr>
          <w:trHeight w:val="386" w:hRule="atLeast"/>
          <w:jc w:val="center"/>
        </w:trPr>
        <w:tc>
          <w:tcPr>
            <w:tcW w:w="252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600" w:lineRule="exact"/>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盟</w:t>
            </w:r>
            <w:r>
              <w:rPr>
                <w:rFonts w:hint="eastAsia" w:ascii="宋体" w:hAnsi="宋体" w:eastAsia="宋体" w:cs="宋体"/>
                <w:b/>
                <w:bCs w:val="0"/>
                <w:sz w:val="28"/>
                <w:szCs w:val="28"/>
                <w:highlight w:val="none"/>
                <w:lang w:val="en-US" w:eastAsia="zh-CN"/>
              </w:rPr>
              <w:t xml:space="preserve">  </w:t>
            </w:r>
            <w:r>
              <w:rPr>
                <w:rFonts w:hint="eastAsia" w:ascii="宋体" w:hAnsi="宋体" w:eastAsia="宋体" w:cs="宋体"/>
                <w:b/>
                <w:bCs w:val="0"/>
                <w:sz w:val="28"/>
                <w:szCs w:val="28"/>
                <w:highlight w:val="none"/>
              </w:rPr>
              <w:t>市</w:t>
            </w:r>
          </w:p>
        </w:tc>
        <w:tc>
          <w:tcPr>
            <w:tcW w:w="2665" w:type="dxa"/>
            <w:tcBorders>
              <w:top w:val="single" w:color="auto" w:sz="8" w:space="0"/>
              <w:left w:val="nil"/>
              <w:bottom w:val="single" w:color="auto" w:sz="8" w:space="0"/>
              <w:right w:val="single" w:color="auto" w:sz="8" w:space="0"/>
            </w:tcBorders>
            <w:shd w:val="clear" w:color="auto" w:fill="auto"/>
            <w:vAlign w:val="center"/>
          </w:tcPr>
          <w:p>
            <w:pPr>
              <w:spacing w:line="600" w:lineRule="exact"/>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lang w:val="en"/>
              </w:rPr>
              <w:t>耕地深松作业</w:t>
            </w:r>
            <w:r>
              <w:rPr>
                <w:rFonts w:hint="eastAsia" w:ascii="宋体" w:hAnsi="宋体" w:eastAsia="宋体" w:cs="宋体"/>
                <w:b/>
                <w:bCs w:val="0"/>
                <w:sz w:val="28"/>
                <w:szCs w:val="28"/>
                <w:highlight w:val="none"/>
              </w:rPr>
              <w:t>面积</w:t>
            </w:r>
          </w:p>
          <w:p>
            <w:pPr>
              <w:spacing w:line="600" w:lineRule="exact"/>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任务指标</w:t>
            </w:r>
          </w:p>
        </w:tc>
        <w:tc>
          <w:tcPr>
            <w:tcW w:w="3598" w:type="dxa"/>
            <w:tcBorders>
              <w:top w:val="single" w:color="auto" w:sz="8" w:space="0"/>
              <w:left w:val="nil"/>
              <w:bottom w:val="single" w:color="auto" w:sz="8" w:space="0"/>
              <w:right w:val="single" w:color="auto" w:sz="8" w:space="0"/>
            </w:tcBorders>
            <w:shd w:val="clear" w:color="auto" w:fill="auto"/>
            <w:vAlign w:val="center"/>
          </w:tcPr>
          <w:p>
            <w:pPr>
              <w:spacing w:line="600" w:lineRule="exact"/>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其中：</w:t>
            </w:r>
          </w:p>
          <w:p>
            <w:pPr>
              <w:spacing w:line="600" w:lineRule="exact"/>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补助试点面积指标</w:t>
            </w:r>
          </w:p>
        </w:tc>
      </w:tr>
      <w:tr>
        <w:tblPrEx>
          <w:tblCellMar>
            <w:top w:w="0" w:type="dxa"/>
            <w:left w:w="108" w:type="dxa"/>
            <w:bottom w:w="0" w:type="dxa"/>
            <w:right w:w="108" w:type="dxa"/>
          </w:tblCellMar>
        </w:tblPrEx>
        <w:trPr>
          <w:trHeight w:val="611" w:hRule="atLeast"/>
          <w:jc w:val="center"/>
        </w:trPr>
        <w:tc>
          <w:tcPr>
            <w:tcW w:w="2526" w:type="dxa"/>
            <w:tcBorders>
              <w:top w:val="nil"/>
              <w:left w:val="single" w:color="auto" w:sz="8" w:space="0"/>
              <w:bottom w:val="single" w:color="auto" w:sz="8" w:space="0"/>
              <w:right w:val="single" w:color="auto" w:sz="8"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呼和浩特市</w:t>
            </w:r>
          </w:p>
        </w:tc>
        <w:tc>
          <w:tcPr>
            <w:tcW w:w="2665" w:type="dxa"/>
            <w:tcBorders>
              <w:top w:val="nil"/>
              <w:left w:val="nil"/>
              <w:bottom w:val="single" w:color="auto" w:sz="8" w:space="0"/>
              <w:right w:val="single" w:color="auto" w:sz="8"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73</w:t>
            </w:r>
          </w:p>
        </w:tc>
        <w:tc>
          <w:tcPr>
            <w:tcW w:w="3598" w:type="dxa"/>
            <w:tcBorders>
              <w:top w:val="nil"/>
              <w:left w:val="nil"/>
              <w:bottom w:val="single" w:color="auto" w:sz="8" w:space="0"/>
              <w:right w:val="single" w:color="auto" w:sz="8" w:space="0"/>
            </w:tcBorders>
            <w:shd w:val="clear" w:color="auto" w:fill="auto"/>
            <w:vAlign w:val="center"/>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42</w:t>
            </w:r>
          </w:p>
        </w:tc>
      </w:tr>
      <w:tr>
        <w:trPr>
          <w:trHeight w:val="721" w:hRule="atLeast"/>
          <w:jc w:val="center"/>
        </w:trPr>
        <w:tc>
          <w:tcPr>
            <w:tcW w:w="2526" w:type="dxa"/>
            <w:tcBorders>
              <w:top w:val="nil"/>
              <w:left w:val="single" w:color="auto" w:sz="8" w:space="0"/>
              <w:bottom w:val="single" w:color="auto" w:sz="8" w:space="0"/>
              <w:right w:val="single" w:color="auto" w:sz="8"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包头市</w:t>
            </w:r>
          </w:p>
        </w:tc>
        <w:tc>
          <w:tcPr>
            <w:tcW w:w="2665" w:type="dxa"/>
            <w:tcBorders>
              <w:top w:val="nil"/>
              <w:left w:val="nil"/>
              <w:bottom w:val="single" w:color="auto" w:sz="8" w:space="0"/>
              <w:right w:val="single" w:color="auto" w:sz="8"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35</w:t>
            </w:r>
          </w:p>
        </w:tc>
        <w:tc>
          <w:tcPr>
            <w:tcW w:w="3598" w:type="dxa"/>
            <w:tcBorders>
              <w:top w:val="nil"/>
              <w:left w:val="nil"/>
              <w:bottom w:val="single" w:color="auto" w:sz="8" w:space="0"/>
              <w:right w:val="single" w:color="auto" w:sz="8" w:space="0"/>
            </w:tcBorders>
            <w:shd w:val="clear" w:color="auto" w:fill="auto"/>
            <w:vAlign w:val="center"/>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w:t>
            </w:r>
          </w:p>
        </w:tc>
      </w:tr>
      <w:tr>
        <w:trPr>
          <w:trHeight w:val="721" w:hRule="atLeast"/>
          <w:jc w:val="center"/>
        </w:trPr>
        <w:tc>
          <w:tcPr>
            <w:tcW w:w="2526" w:type="dxa"/>
            <w:tcBorders>
              <w:top w:val="nil"/>
              <w:left w:val="single" w:color="auto" w:sz="8" w:space="0"/>
              <w:bottom w:val="single" w:color="auto" w:sz="8" w:space="0"/>
              <w:right w:val="single" w:color="auto" w:sz="8"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呼伦贝尔市</w:t>
            </w:r>
          </w:p>
        </w:tc>
        <w:tc>
          <w:tcPr>
            <w:tcW w:w="2665" w:type="dxa"/>
            <w:tcBorders>
              <w:top w:val="nil"/>
              <w:left w:val="nil"/>
              <w:bottom w:val="single" w:color="auto" w:sz="8" w:space="0"/>
              <w:right w:val="single" w:color="auto" w:sz="8"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373</w:t>
            </w:r>
          </w:p>
        </w:tc>
        <w:tc>
          <w:tcPr>
            <w:tcW w:w="3598" w:type="dxa"/>
            <w:tcBorders>
              <w:top w:val="nil"/>
              <w:left w:val="nil"/>
              <w:bottom w:val="single" w:color="auto" w:sz="8" w:space="0"/>
              <w:right w:val="single" w:color="auto" w:sz="8" w:space="0"/>
            </w:tcBorders>
            <w:shd w:val="clear" w:color="auto" w:fill="auto"/>
            <w:vAlign w:val="center"/>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212</w:t>
            </w:r>
          </w:p>
        </w:tc>
      </w:tr>
      <w:tr>
        <w:trPr>
          <w:trHeight w:val="609" w:hRule="atLeast"/>
          <w:jc w:val="center"/>
        </w:trPr>
        <w:tc>
          <w:tcPr>
            <w:tcW w:w="2526" w:type="dxa"/>
            <w:tcBorders>
              <w:top w:val="nil"/>
              <w:left w:val="single" w:color="auto" w:sz="8" w:space="0"/>
              <w:bottom w:val="single" w:color="auto" w:sz="8" w:space="0"/>
              <w:right w:val="single" w:color="auto" w:sz="8"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兴安盟</w:t>
            </w:r>
          </w:p>
        </w:tc>
        <w:tc>
          <w:tcPr>
            <w:tcW w:w="2665" w:type="dxa"/>
            <w:tcBorders>
              <w:top w:val="nil"/>
              <w:left w:val="nil"/>
              <w:bottom w:val="single" w:color="auto" w:sz="8"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248</w:t>
            </w:r>
          </w:p>
        </w:tc>
        <w:tc>
          <w:tcPr>
            <w:tcW w:w="3598" w:type="dxa"/>
            <w:tcBorders>
              <w:top w:val="nil"/>
              <w:left w:val="single" w:color="auto" w:sz="4" w:space="0"/>
              <w:bottom w:val="single" w:color="auto" w:sz="8" w:space="0"/>
              <w:right w:val="single" w:color="auto" w:sz="8" w:space="0"/>
            </w:tcBorders>
            <w:shd w:val="clear" w:color="auto" w:fill="auto"/>
            <w:vAlign w:val="center"/>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142</w:t>
            </w:r>
          </w:p>
        </w:tc>
      </w:tr>
      <w:tr>
        <w:trPr>
          <w:trHeight w:val="609" w:hRule="atLeast"/>
          <w:jc w:val="center"/>
        </w:trPr>
        <w:tc>
          <w:tcPr>
            <w:tcW w:w="2526" w:type="dxa"/>
            <w:tcBorders>
              <w:top w:val="nil"/>
              <w:left w:val="single" w:color="auto" w:sz="8" w:space="0"/>
              <w:bottom w:val="single" w:color="auto" w:sz="4" w:space="0"/>
              <w:right w:val="single" w:color="auto" w:sz="8"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通辽市</w:t>
            </w:r>
          </w:p>
        </w:tc>
        <w:tc>
          <w:tcPr>
            <w:tcW w:w="2665" w:type="dxa"/>
            <w:tcBorders>
              <w:top w:val="single" w:color="auto" w:sz="8" w:space="0"/>
              <w:left w:val="nil"/>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197</w:t>
            </w:r>
          </w:p>
        </w:tc>
        <w:tc>
          <w:tcPr>
            <w:tcW w:w="3598" w:type="dxa"/>
            <w:tcBorders>
              <w:top w:val="single" w:color="auto" w:sz="8" w:space="0"/>
              <w:left w:val="single" w:color="auto" w:sz="4" w:space="0"/>
              <w:bottom w:val="single" w:color="auto" w:sz="4" w:space="0"/>
              <w:right w:val="single" w:color="auto" w:sz="8" w:space="0"/>
            </w:tcBorders>
            <w:shd w:val="clear" w:color="auto" w:fill="auto"/>
            <w:vAlign w:val="center"/>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113</w:t>
            </w:r>
          </w:p>
        </w:tc>
      </w:tr>
      <w:tr>
        <w:trPr>
          <w:trHeight w:val="609"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赤峰市</w:t>
            </w:r>
          </w:p>
        </w:tc>
        <w:tc>
          <w:tcPr>
            <w:tcW w:w="266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265</w:t>
            </w:r>
          </w:p>
        </w:tc>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152</w:t>
            </w:r>
          </w:p>
        </w:tc>
      </w:tr>
      <w:tr>
        <w:trPr>
          <w:trHeight w:val="609"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锡林郭勒盟</w:t>
            </w:r>
          </w:p>
        </w:tc>
        <w:tc>
          <w:tcPr>
            <w:tcW w:w="266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42</w:t>
            </w:r>
          </w:p>
        </w:tc>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24</w:t>
            </w:r>
          </w:p>
        </w:tc>
      </w:tr>
      <w:tr>
        <w:trPr>
          <w:trHeight w:val="609"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乌兰察布市</w:t>
            </w:r>
          </w:p>
        </w:tc>
        <w:tc>
          <w:tcPr>
            <w:tcW w:w="266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103</w:t>
            </w:r>
          </w:p>
        </w:tc>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59</w:t>
            </w:r>
          </w:p>
        </w:tc>
      </w:tr>
      <w:tr>
        <w:trPr>
          <w:trHeight w:val="609"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鄂尔多斯市</w:t>
            </w:r>
          </w:p>
        </w:tc>
        <w:tc>
          <w:tcPr>
            <w:tcW w:w="266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54</w:t>
            </w:r>
          </w:p>
        </w:tc>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31</w:t>
            </w:r>
          </w:p>
        </w:tc>
      </w:tr>
      <w:tr>
        <w:trPr>
          <w:trHeight w:val="609"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巴彦淖尔市</w:t>
            </w:r>
          </w:p>
        </w:tc>
        <w:tc>
          <w:tcPr>
            <w:tcW w:w="266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110</w:t>
            </w:r>
          </w:p>
        </w:tc>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63</w:t>
            </w:r>
          </w:p>
        </w:tc>
      </w:tr>
      <w:tr>
        <w:trPr>
          <w:trHeight w:val="609"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合计</w:t>
            </w:r>
          </w:p>
        </w:tc>
        <w:tc>
          <w:tcPr>
            <w:tcW w:w="266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1500</w:t>
            </w:r>
          </w:p>
        </w:tc>
        <w:tc>
          <w:tcPr>
            <w:tcW w:w="359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858.88</w:t>
            </w:r>
          </w:p>
        </w:tc>
      </w:tr>
    </w:tbl>
    <w:p>
      <w:pPr>
        <w:spacing w:line="600" w:lineRule="exact"/>
        <w:rPr>
          <w:rFonts w:ascii="仿宋_GB2312" w:eastAsia="仿宋_GB2312" w:cs="Times New Roman"/>
          <w:sz w:val="32"/>
          <w:szCs w:val="32"/>
          <w:highlight w:val="none"/>
          <w:u w:val="single"/>
        </w:rPr>
        <w:sectPr>
          <w:headerReference r:id="rId9" w:type="default"/>
          <w:footerReference r:id="rId11" w:type="default"/>
          <w:headerReference r:id="rId10" w:type="even"/>
          <w:footerReference r:id="rId12" w:type="even"/>
          <w:pgSz w:w="11906" w:h="16838"/>
          <w:pgMar w:top="2098" w:right="1531" w:bottom="1871" w:left="1531" w:header="0" w:footer="1644" w:gutter="0"/>
          <w:pgNumType w:fmt="numberInDash"/>
          <w:cols w:space="425" w:num="1"/>
          <w:docGrid w:linePitch="312" w:charSpace="0"/>
        </w:sectPr>
      </w:pPr>
    </w:p>
    <w:p>
      <w:pPr>
        <w:spacing w:line="600" w:lineRule="exac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附12:</w:t>
      </w:r>
    </w:p>
    <w:p>
      <w:pPr>
        <w:spacing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内蒙古202</w:t>
      </w:r>
      <w:r>
        <w:rPr>
          <w:rFonts w:hint="eastAsia" w:ascii="方正小标宋简体" w:hAnsi="方正小标宋简体" w:eastAsia="方正小标宋简体" w:cs="方正小标宋简体"/>
          <w:sz w:val="36"/>
          <w:szCs w:val="36"/>
          <w:highlight w:val="none"/>
          <w:lang w:val="en-US" w:eastAsia="zh-CN"/>
        </w:rPr>
        <w:t>2</w:t>
      </w:r>
      <w:r>
        <w:rPr>
          <w:rFonts w:hint="eastAsia" w:ascii="方正小标宋简体" w:hAnsi="方正小标宋简体" w:eastAsia="方正小标宋简体" w:cs="方正小标宋简体"/>
          <w:sz w:val="36"/>
          <w:szCs w:val="36"/>
          <w:highlight w:val="none"/>
        </w:rPr>
        <w:t>年度落实</w:t>
      </w:r>
      <w:r>
        <w:rPr>
          <w:rFonts w:hint="eastAsia" w:ascii="方正小标宋简体" w:hAnsi="方正小标宋简体" w:eastAsia="方正小标宋简体" w:cs="方正小标宋简体"/>
          <w:sz w:val="36"/>
          <w:szCs w:val="36"/>
          <w:highlight w:val="none"/>
          <w:lang w:eastAsia="zh-CN"/>
        </w:rPr>
        <w:t>耕地深松</w:t>
      </w:r>
      <w:r>
        <w:rPr>
          <w:rFonts w:hint="eastAsia" w:ascii="方正小标宋简体" w:hAnsi="方正小标宋简体" w:eastAsia="方正小标宋简体" w:cs="方正小标宋简体"/>
          <w:sz w:val="36"/>
          <w:szCs w:val="36"/>
          <w:highlight w:val="none"/>
        </w:rPr>
        <w:t>补助作业政策延伸绩效管理指标体系及打分表</w:t>
      </w:r>
    </w:p>
    <w:p>
      <w:pPr>
        <w:spacing w:line="600" w:lineRule="exact"/>
        <w:jc w:val="left"/>
        <w:rPr>
          <w:rFonts w:hint="eastAsia" w:asciiTheme="minorEastAsia" w:hAnsiTheme="minorEastAsia" w:eastAsiaTheme="minorEastAsia" w:cstheme="minorEastAsia"/>
          <w:b w:val="0"/>
          <w:bCs/>
          <w:sz w:val="20"/>
          <w:szCs w:val="20"/>
          <w:highlight w:val="none"/>
          <w:lang w:val="en-US" w:eastAsia="zh-CN"/>
        </w:rPr>
      </w:pPr>
      <w:r>
        <w:rPr>
          <w:rFonts w:hint="eastAsia" w:asciiTheme="minorEastAsia" w:hAnsiTheme="minorEastAsia" w:eastAsiaTheme="minorEastAsia" w:cstheme="minorEastAsia"/>
          <w:b w:val="0"/>
          <w:bCs/>
          <w:sz w:val="20"/>
          <w:szCs w:val="20"/>
          <w:highlight w:val="none"/>
          <w:u w:val="none"/>
          <w:lang w:eastAsia="zh-CN"/>
        </w:rPr>
        <w:t>填报单位：（盖章）</w:t>
      </w:r>
      <w:r>
        <w:rPr>
          <w:rFonts w:hint="eastAsia" w:asciiTheme="minorEastAsia" w:hAnsiTheme="minorEastAsia" w:eastAsiaTheme="minorEastAsia" w:cstheme="minorEastAsia"/>
          <w:b w:val="0"/>
          <w:bCs/>
          <w:sz w:val="20"/>
          <w:szCs w:val="20"/>
          <w:highlight w:val="none"/>
          <w:u w:val="none"/>
        </w:rPr>
        <w:t xml:space="preserve"> </w:t>
      </w:r>
      <w:r>
        <w:rPr>
          <w:rFonts w:hint="eastAsia" w:asciiTheme="minorEastAsia" w:hAnsiTheme="minorEastAsia" w:eastAsiaTheme="minorEastAsia" w:cstheme="minorEastAsia"/>
          <w:b w:val="0"/>
          <w:bCs/>
          <w:sz w:val="20"/>
          <w:szCs w:val="20"/>
          <w:highlight w:val="none"/>
          <w:u w:val="none"/>
          <w:lang w:val="en-US" w:eastAsia="zh-CN"/>
        </w:rPr>
        <w:t xml:space="preserve"> </w:t>
      </w:r>
      <w:r>
        <w:rPr>
          <w:rFonts w:hint="eastAsia" w:asciiTheme="minorEastAsia" w:hAnsiTheme="minorEastAsia" w:eastAsiaTheme="minorEastAsia" w:cstheme="minorEastAsia"/>
          <w:b w:val="0"/>
          <w:bCs/>
          <w:sz w:val="20"/>
          <w:szCs w:val="20"/>
          <w:highlight w:val="none"/>
          <w:lang w:val="en-US" w:eastAsia="zh-CN"/>
        </w:rPr>
        <w:t xml:space="preserve">                              联系人及电话：                                                        填报日期：    年   月   日</w:t>
      </w:r>
    </w:p>
    <w:tbl>
      <w:tblPr>
        <w:tblStyle w:val="20"/>
        <w:tblW w:w="14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250"/>
        <w:gridCol w:w="804"/>
        <w:gridCol w:w="8467"/>
        <w:gridCol w:w="989"/>
        <w:gridCol w:w="981"/>
        <w:gridCol w:w="1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0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sz w:val="18"/>
                <w:szCs w:val="18"/>
                <w:highlight w:val="none"/>
              </w:rPr>
            </w:pPr>
            <w:r>
              <w:rPr>
                <w:rFonts w:hint="eastAsia" w:ascii="宋体" w:hAnsi="宋体" w:eastAsia="宋体" w:cs="宋体"/>
                <w:b/>
                <w:bCs w:val="0"/>
                <w:sz w:val="18"/>
                <w:szCs w:val="18"/>
                <w:highlight w:val="none"/>
              </w:rPr>
              <w:t>考评内容</w:t>
            </w:r>
          </w:p>
        </w:tc>
        <w:tc>
          <w:tcPr>
            <w:tcW w:w="125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sz w:val="18"/>
                <w:szCs w:val="18"/>
                <w:highlight w:val="none"/>
              </w:rPr>
            </w:pPr>
            <w:r>
              <w:rPr>
                <w:rFonts w:hint="eastAsia" w:ascii="宋体" w:hAnsi="宋体" w:eastAsia="宋体" w:cs="宋体"/>
                <w:b/>
                <w:bCs w:val="0"/>
                <w:sz w:val="18"/>
                <w:szCs w:val="18"/>
                <w:highlight w:val="none"/>
              </w:rPr>
              <w:t>考评指标</w:t>
            </w:r>
          </w:p>
        </w:tc>
        <w:tc>
          <w:tcPr>
            <w:tcW w:w="80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r>
              <w:rPr>
                <w:rFonts w:hint="eastAsia" w:ascii="宋体" w:hAnsi="宋体" w:eastAsia="宋体" w:cs="宋体"/>
                <w:b/>
                <w:bCs w:val="0"/>
                <w:kern w:val="0"/>
                <w:sz w:val="18"/>
                <w:szCs w:val="18"/>
                <w:highlight w:val="none"/>
              </w:rPr>
              <w:t>分值</w:t>
            </w:r>
          </w:p>
        </w:tc>
        <w:tc>
          <w:tcPr>
            <w:tcW w:w="8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r>
              <w:rPr>
                <w:rFonts w:hint="eastAsia" w:ascii="宋体" w:hAnsi="宋体" w:eastAsia="宋体" w:cs="宋体"/>
                <w:b/>
                <w:bCs w:val="0"/>
                <w:kern w:val="0"/>
                <w:sz w:val="18"/>
                <w:szCs w:val="18"/>
                <w:highlight w:val="none"/>
              </w:rPr>
              <w:t>考核内容及评分标准</w:t>
            </w:r>
          </w:p>
        </w:tc>
        <w:tc>
          <w:tcPr>
            <w:tcW w:w="305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r>
              <w:rPr>
                <w:rFonts w:hint="eastAsia" w:ascii="宋体" w:hAnsi="宋体" w:eastAsia="宋体" w:cs="宋体"/>
                <w:b/>
                <w:bCs w:val="0"/>
                <w:kern w:val="0"/>
                <w:sz w:val="18"/>
                <w:szCs w:val="18"/>
                <w:highlight w:val="none"/>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p>
        </w:tc>
        <w:tc>
          <w:tcPr>
            <w:tcW w:w="1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p>
        </w:tc>
        <w:tc>
          <w:tcPr>
            <w:tcW w:w="80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p>
        </w:tc>
        <w:tc>
          <w:tcPr>
            <w:tcW w:w="8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r>
              <w:rPr>
                <w:rFonts w:hint="eastAsia" w:ascii="宋体" w:hAnsi="宋体" w:eastAsia="宋体" w:cs="宋体"/>
                <w:b/>
                <w:bCs w:val="0"/>
                <w:kern w:val="0"/>
                <w:sz w:val="18"/>
                <w:szCs w:val="18"/>
                <w:highlight w:val="none"/>
              </w:rPr>
              <w:t>旗县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r>
              <w:rPr>
                <w:rFonts w:hint="eastAsia" w:ascii="宋体" w:hAnsi="宋体" w:eastAsia="宋体" w:cs="宋体"/>
                <w:b/>
                <w:bCs w:val="0"/>
                <w:kern w:val="0"/>
                <w:sz w:val="18"/>
                <w:szCs w:val="18"/>
                <w:highlight w:val="none"/>
              </w:rPr>
              <w:t>自评分</w:t>
            </w:r>
          </w:p>
        </w:tc>
        <w:tc>
          <w:tcPr>
            <w:tcW w:w="99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r>
              <w:rPr>
                <w:rFonts w:hint="eastAsia" w:ascii="宋体" w:hAnsi="宋体" w:eastAsia="宋体" w:cs="宋体"/>
                <w:b/>
                <w:bCs w:val="0"/>
                <w:kern w:val="0"/>
                <w:sz w:val="18"/>
                <w:szCs w:val="18"/>
                <w:highlight w:val="none"/>
              </w:rPr>
              <w:t>盟市</w:t>
            </w:r>
            <w:r>
              <w:rPr>
                <w:rFonts w:hint="eastAsia" w:ascii="宋体" w:hAnsi="宋体" w:eastAsia="宋体" w:cs="宋体"/>
                <w:b/>
                <w:bCs w:val="0"/>
                <w:kern w:val="0"/>
                <w:sz w:val="18"/>
                <w:szCs w:val="18"/>
                <w:highlight w:val="none"/>
              </w:rPr>
              <w:br w:type="textWrapping"/>
            </w:r>
            <w:r>
              <w:rPr>
                <w:rFonts w:hint="eastAsia" w:ascii="宋体" w:hAnsi="宋体" w:eastAsia="宋体" w:cs="宋体"/>
                <w:b/>
                <w:bCs w:val="0"/>
                <w:kern w:val="0"/>
                <w:sz w:val="18"/>
                <w:szCs w:val="18"/>
                <w:highlight w:val="none"/>
              </w:rPr>
              <w:t>自评分</w:t>
            </w:r>
          </w:p>
        </w:tc>
        <w:tc>
          <w:tcPr>
            <w:tcW w:w="1071"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kern w:val="0"/>
                <w:sz w:val="18"/>
                <w:szCs w:val="18"/>
                <w:highlight w:val="none"/>
              </w:rPr>
            </w:pPr>
            <w:r>
              <w:rPr>
                <w:rFonts w:hint="eastAsia" w:ascii="宋体" w:hAnsi="宋体" w:eastAsia="宋体" w:cs="宋体"/>
                <w:b/>
                <w:bCs w:val="0"/>
                <w:kern w:val="0"/>
                <w:sz w:val="18"/>
                <w:szCs w:val="18"/>
                <w:highlight w:val="none"/>
              </w:rPr>
              <w:t>自治区考评分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项目管理</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方案制定</w:t>
            </w:r>
          </w:p>
        </w:tc>
        <w:tc>
          <w:tcPr>
            <w:tcW w:w="8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1.制订</w:t>
            </w:r>
            <w:r>
              <w:rPr>
                <w:rFonts w:hint="eastAsia" w:ascii="宋体" w:hAnsi="宋体" w:eastAsia="宋体" w:cs="宋体"/>
                <w:kern w:val="0"/>
                <w:sz w:val="18"/>
                <w:szCs w:val="18"/>
                <w:highlight w:val="none"/>
                <w:lang w:val="en" w:eastAsia="zh-CN"/>
              </w:rPr>
              <w:t>耕地深松作业</w:t>
            </w:r>
            <w:r>
              <w:rPr>
                <w:rFonts w:hint="eastAsia" w:ascii="宋体" w:hAnsi="宋体" w:eastAsia="宋体" w:cs="宋体"/>
                <w:kern w:val="0"/>
                <w:sz w:val="18"/>
                <w:szCs w:val="18"/>
                <w:highlight w:val="none"/>
              </w:rPr>
              <w:t>工作方案（3分）；2.盟市与本级财政部门制订实施监管等规定（3分）</w:t>
            </w:r>
            <w:r>
              <w:rPr>
                <w:rFonts w:hint="eastAsia" w:ascii="宋体" w:hAnsi="宋体" w:eastAsia="宋体" w:cs="宋体"/>
                <w:kern w:val="0"/>
                <w:sz w:val="18"/>
                <w:szCs w:val="18"/>
                <w:highlight w:val="none"/>
                <w:lang w:eastAsia="zh-CN"/>
              </w:rPr>
              <w:t>。</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rPr>
              <w:t>——</w:t>
            </w:r>
          </w:p>
        </w:tc>
        <w:tc>
          <w:tcPr>
            <w:tcW w:w="99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10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10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tc>
        <w:tc>
          <w:tcPr>
            <w:tcW w:w="12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工作推进</w:t>
            </w:r>
          </w:p>
        </w:tc>
        <w:tc>
          <w:tcPr>
            <w:tcW w:w="8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1.对当地监测设备进行摸底清查工作（3分）；2.按时报送</w:t>
            </w:r>
            <w:r>
              <w:rPr>
                <w:rFonts w:hint="eastAsia" w:ascii="宋体" w:hAnsi="宋体" w:eastAsia="宋体" w:cs="宋体"/>
                <w:kern w:val="0"/>
                <w:sz w:val="18"/>
                <w:szCs w:val="18"/>
                <w:highlight w:val="none"/>
                <w:lang w:val="en"/>
              </w:rPr>
              <w:t>耕地深松作业</w:t>
            </w:r>
            <w:r>
              <w:rPr>
                <w:rFonts w:hint="eastAsia" w:ascii="宋体" w:hAnsi="宋体" w:eastAsia="宋体" w:cs="宋体"/>
                <w:kern w:val="0"/>
                <w:sz w:val="18"/>
                <w:szCs w:val="18"/>
                <w:highlight w:val="none"/>
              </w:rPr>
              <w:t>进度（1.5分）；3.按时报送</w:t>
            </w:r>
            <w:r>
              <w:rPr>
                <w:rFonts w:hint="eastAsia" w:ascii="宋体" w:hAnsi="宋体" w:eastAsia="宋体" w:cs="宋体"/>
                <w:kern w:val="0"/>
                <w:sz w:val="18"/>
                <w:szCs w:val="18"/>
                <w:highlight w:val="none"/>
                <w:lang w:val="en" w:eastAsia="zh-CN"/>
              </w:rPr>
              <w:t>耕地深松作业</w:t>
            </w:r>
            <w:r>
              <w:rPr>
                <w:rFonts w:hint="eastAsia" w:ascii="宋体" w:hAnsi="宋体" w:eastAsia="宋体" w:cs="宋体"/>
                <w:kern w:val="0"/>
                <w:sz w:val="18"/>
                <w:szCs w:val="18"/>
                <w:highlight w:val="none"/>
              </w:rPr>
              <w:t>年度工作总结（1.5分）。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rPr>
              <w:t>——</w:t>
            </w:r>
          </w:p>
        </w:tc>
        <w:tc>
          <w:tcPr>
            <w:tcW w:w="99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10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tc>
        <w:tc>
          <w:tcPr>
            <w:tcW w:w="12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资金管理</w:t>
            </w:r>
          </w:p>
        </w:tc>
        <w:tc>
          <w:tcPr>
            <w:tcW w:w="8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
              </w:rPr>
              <w:t>耕地深松作业</w:t>
            </w:r>
            <w:r>
              <w:rPr>
                <w:rFonts w:hint="eastAsia" w:ascii="宋体" w:hAnsi="宋体" w:eastAsia="宋体" w:cs="宋体"/>
                <w:kern w:val="0"/>
                <w:sz w:val="18"/>
                <w:szCs w:val="18"/>
                <w:highlight w:val="none"/>
              </w:rPr>
              <w:t>资金足额下达，资金监管到位（8分）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rPr>
              <w:t>——</w:t>
            </w:r>
          </w:p>
        </w:tc>
        <w:tc>
          <w:tcPr>
            <w:tcW w:w="99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10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0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政策制度</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政策落实</w:t>
            </w:r>
          </w:p>
        </w:tc>
        <w:tc>
          <w:tcPr>
            <w:tcW w:w="8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8</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1.旗县</w:t>
            </w:r>
            <w:r>
              <w:rPr>
                <w:rFonts w:hint="eastAsia" w:ascii="宋体" w:hAnsi="宋体" w:eastAsia="宋体" w:cs="宋体"/>
                <w:kern w:val="0"/>
                <w:sz w:val="18"/>
                <w:szCs w:val="18"/>
                <w:highlight w:val="none"/>
                <w:lang w:val="en"/>
              </w:rPr>
              <w:t>农牧</w:t>
            </w:r>
            <w:r>
              <w:rPr>
                <w:rFonts w:hint="eastAsia" w:ascii="宋体" w:hAnsi="宋体" w:eastAsia="宋体" w:cs="宋体"/>
                <w:kern w:val="0"/>
                <w:sz w:val="18"/>
                <w:szCs w:val="18"/>
                <w:highlight w:val="none"/>
                <w:lang w:val="en" w:eastAsia="zh-CN"/>
              </w:rPr>
              <w:t>部门联合</w:t>
            </w:r>
            <w:r>
              <w:rPr>
                <w:rFonts w:hint="eastAsia" w:ascii="宋体" w:hAnsi="宋体" w:eastAsia="宋体" w:cs="宋体"/>
                <w:kern w:val="0"/>
                <w:sz w:val="18"/>
                <w:szCs w:val="18"/>
                <w:highlight w:val="none"/>
                <w:lang w:val="en"/>
              </w:rPr>
              <w:t>财政部门</w:t>
            </w:r>
            <w:r>
              <w:rPr>
                <w:rFonts w:hint="eastAsia" w:ascii="宋体" w:hAnsi="宋体" w:eastAsia="宋体" w:cs="宋体"/>
                <w:kern w:val="0"/>
                <w:sz w:val="18"/>
                <w:szCs w:val="18"/>
                <w:highlight w:val="none"/>
              </w:rPr>
              <w:t>制定实施方案得</w:t>
            </w:r>
            <w:r>
              <w:rPr>
                <w:rFonts w:hint="eastAsia" w:ascii="宋体" w:hAnsi="宋体" w:eastAsia="宋体" w:cs="宋体"/>
                <w:kern w:val="0"/>
                <w:sz w:val="18"/>
                <w:szCs w:val="18"/>
                <w:highlight w:val="none"/>
                <w:lang w:val="en"/>
              </w:rPr>
              <w:t>4</w:t>
            </w:r>
            <w:r>
              <w:rPr>
                <w:rFonts w:hint="eastAsia" w:ascii="宋体" w:hAnsi="宋体" w:eastAsia="宋体" w:cs="宋体"/>
                <w:kern w:val="0"/>
                <w:sz w:val="18"/>
                <w:szCs w:val="18"/>
                <w:highlight w:val="none"/>
              </w:rPr>
              <w:t>分，没有制定不得分；2.建立旗县人民政府领导或财政、农机、乡镇领导参与的领导小组（</w:t>
            </w:r>
            <w:r>
              <w:rPr>
                <w:rFonts w:hint="eastAsia" w:ascii="宋体" w:hAnsi="宋体" w:eastAsia="宋体" w:cs="宋体"/>
                <w:kern w:val="0"/>
                <w:sz w:val="18"/>
                <w:szCs w:val="18"/>
                <w:highlight w:val="none"/>
                <w:lang w:val="en" w:eastAsia="zh-CN"/>
              </w:rPr>
              <w:t>4</w:t>
            </w:r>
            <w:r>
              <w:rPr>
                <w:rFonts w:hint="eastAsia" w:ascii="宋体" w:hAnsi="宋体" w:eastAsia="宋体" w:cs="宋体"/>
                <w:kern w:val="0"/>
                <w:sz w:val="18"/>
                <w:szCs w:val="18"/>
                <w:highlight w:val="none"/>
              </w:rPr>
              <w:t>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0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tc>
        <w:tc>
          <w:tcPr>
            <w:tcW w:w="12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制度建设</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15</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1.旗县制订工作监管制度（5分）；2.制订作业平台监管、材料审查、人工抽检复核岗位工作职责或工作流程制度（5分）；3.档案资料完整齐全（5分）。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eastAsia="zh-CN"/>
              </w:rPr>
            </w:pP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0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重点工作</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作业模式</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1.按照自治区确定作业模式开展</w:t>
            </w:r>
            <w:r>
              <w:rPr>
                <w:rFonts w:hint="eastAsia" w:ascii="宋体" w:hAnsi="宋体" w:eastAsia="宋体" w:cs="宋体"/>
                <w:kern w:val="0"/>
                <w:sz w:val="18"/>
                <w:szCs w:val="18"/>
                <w:highlight w:val="none"/>
                <w:lang w:val="en"/>
              </w:rPr>
              <w:t>耕地深松作业</w:t>
            </w:r>
            <w:r>
              <w:rPr>
                <w:rFonts w:hint="eastAsia" w:ascii="宋体" w:hAnsi="宋体" w:eastAsia="宋体" w:cs="宋体"/>
                <w:kern w:val="0"/>
                <w:sz w:val="18"/>
                <w:szCs w:val="18"/>
                <w:highlight w:val="none"/>
              </w:rPr>
              <w:t>（6分）；2.鼓励开展作业机械选型推荐，并公布推荐名单（4分）。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tc>
        <w:tc>
          <w:tcPr>
            <w:tcW w:w="12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作业质量</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5</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按时完成当年</w:t>
            </w:r>
            <w:r>
              <w:rPr>
                <w:rFonts w:hint="eastAsia" w:ascii="宋体" w:hAnsi="宋体" w:eastAsia="宋体" w:cs="宋体"/>
                <w:kern w:val="0"/>
                <w:sz w:val="18"/>
                <w:szCs w:val="18"/>
                <w:highlight w:val="none"/>
                <w:lang w:eastAsia="zh-CN"/>
              </w:rPr>
              <w:t>总</w:t>
            </w:r>
            <w:r>
              <w:rPr>
                <w:rFonts w:hint="eastAsia" w:ascii="宋体" w:hAnsi="宋体" w:eastAsia="宋体" w:cs="宋体"/>
                <w:kern w:val="0"/>
                <w:sz w:val="18"/>
                <w:szCs w:val="18"/>
                <w:highlight w:val="none"/>
              </w:rPr>
              <w:t>作业任务，未结转到下一年度的（</w:t>
            </w: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分）</w:t>
            </w:r>
            <w:r>
              <w:rPr>
                <w:rFonts w:hint="eastAsia" w:ascii="宋体" w:hAnsi="宋体" w:eastAsia="宋体" w:cs="宋体"/>
                <w:kern w:val="0"/>
                <w:sz w:val="18"/>
                <w:szCs w:val="18"/>
                <w:highlight w:val="none"/>
                <w:lang w:eastAsia="zh-CN"/>
              </w:rPr>
              <w:t>。</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0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tc>
        <w:tc>
          <w:tcPr>
            <w:tcW w:w="12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工作流程</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1.公开受理并公布作业服务组织名单（5分）；2.</w:t>
            </w:r>
            <w:r>
              <w:rPr>
                <w:rFonts w:hint="eastAsia" w:ascii="宋体" w:hAnsi="宋体" w:eastAsia="宋体" w:cs="宋体"/>
                <w:kern w:val="0"/>
                <w:sz w:val="18"/>
                <w:szCs w:val="18"/>
                <w:highlight w:val="none"/>
                <w:lang w:val="en"/>
              </w:rPr>
              <w:t>耕地深松作业</w:t>
            </w:r>
            <w:r>
              <w:rPr>
                <w:rFonts w:hint="eastAsia" w:ascii="宋体" w:hAnsi="宋体" w:eastAsia="宋体" w:cs="宋体"/>
                <w:kern w:val="0"/>
                <w:sz w:val="18"/>
                <w:szCs w:val="18"/>
                <w:highlight w:val="none"/>
              </w:rPr>
              <w:t>合同、远程监测作业机组备案登记表、作业单、人工抽检记录表、作业验收单、补助资金明细表和补助情况汇总表中涉及各方签字、时间、盖章齐全（5分）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0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tc>
        <w:tc>
          <w:tcPr>
            <w:tcW w:w="12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监测设备</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
              </w:rPr>
            </w:pPr>
            <w:r>
              <w:rPr>
                <w:rFonts w:hint="eastAsia" w:ascii="宋体" w:hAnsi="宋体" w:eastAsia="宋体" w:cs="宋体"/>
                <w:kern w:val="0"/>
                <w:sz w:val="18"/>
                <w:szCs w:val="18"/>
                <w:highlight w:val="none"/>
                <w:lang w:val="en"/>
              </w:rPr>
              <w:t>6</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
              </w:rPr>
              <w:t>1</w:t>
            </w:r>
            <w:r>
              <w:rPr>
                <w:rFonts w:hint="eastAsia" w:ascii="宋体" w:hAnsi="宋体" w:eastAsia="宋体" w:cs="宋体"/>
                <w:kern w:val="0"/>
                <w:sz w:val="18"/>
                <w:szCs w:val="18"/>
                <w:highlight w:val="none"/>
              </w:rPr>
              <w:t>.监测设备企业积极配合自治区</w:t>
            </w:r>
            <w:r>
              <w:rPr>
                <w:rFonts w:hint="eastAsia" w:ascii="宋体" w:hAnsi="宋体" w:eastAsia="宋体" w:cs="宋体"/>
                <w:kern w:val="0"/>
                <w:sz w:val="18"/>
                <w:szCs w:val="18"/>
                <w:highlight w:val="none"/>
                <w:lang w:eastAsia="zh-CN"/>
              </w:rPr>
              <w:t>农牧业机械化信息管理服务</w:t>
            </w:r>
            <w:r>
              <w:rPr>
                <w:rFonts w:hint="eastAsia" w:ascii="宋体" w:hAnsi="宋体" w:eastAsia="宋体" w:cs="宋体"/>
                <w:kern w:val="0"/>
                <w:sz w:val="18"/>
                <w:szCs w:val="18"/>
                <w:highlight w:val="none"/>
              </w:rPr>
              <w:t>平台建设，并于年底前全部数据报送并准确无误的（</w:t>
            </w:r>
            <w:r>
              <w:rPr>
                <w:rFonts w:hint="eastAsia" w:ascii="宋体" w:hAnsi="宋体" w:eastAsia="宋体" w:cs="宋体"/>
                <w:kern w:val="0"/>
                <w:sz w:val="18"/>
                <w:szCs w:val="18"/>
                <w:highlight w:val="none"/>
                <w:lang w:val="en"/>
              </w:rPr>
              <w:t>3</w:t>
            </w:r>
            <w:r>
              <w:rPr>
                <w:rFonts w:hint="eastAsia" w:ascii="宋体" w:hAnsi="宋体" w:eastAsia="宋体" w:cs="宋体"/>
                <w:kern w:val="0"/>
                <w:sz w:val="18"/>
                <w:szCs w:val="18"/>
                <w:highlight w:val="none"/>
              </w:rPr>
              <w:t>分）；</w:t>
            </w:r>
            <w:r>
              <w:rPr>
                <w:rFonts w:hint="eastAsia" w:ascii="宋体" w:hAnsi="宋体" w:eastAsia="宋体" w:cs="宋体"/>
                <w:kern w:val="0"/>
                <w:sz w:val="18"/>
                <w:szCs w:val="18"/>
                <w:highlight w:val="none"/>
                <w:lang w:val="en"/>
              </w:rPr>
              <w:t>2</w:t>
            </w:r>
            <w:r>
              <w:rPr>
                <w:rFonts w:hint="eastAsia" w:ascii="宋体" w:hAnsi="宋体" w:eastAsia="宋体" w:cs="宋体"/>
                <w:kern w:val="0"/>
                <w:sz w:val="18"/>
                <w:szCs w:val="18"/>
                <w:highlight w:val="none"/>
              </w:rPr>
              <w:t>.监测设备仪器数据建立准确，能为作业补助发放提供基础数据，且数据常年保存（</w:t>
            </w:r>
            <w:r>
              <w:rPr>
                <w:rFonts w:hint="eastAsia" w:ascii="宋体" w:hAnsi="宋体" w:eastAsia="宋体" w:cs="宋体"/>
                <w:kern w:val="0"/>
                <w:sz w:val="18"/>
                <w:szCs w:val="18"/>
                <w:highlight w:val="none"/>
                <w:lang w:val="en"/>
              </w:rPr>
              <w:t>3</w:t>
            </w:r>
            <w:r>
              <w:rPr>
                <w:rFonts w:hint="eastAsia" w:ascii="宋体" w:hAnsi="宋体" w:eastAsia="宋体" w:cs="宋体"/>
                <w:kern w:val="0"/>
                <w:sz w:val="18"/>
                <w:szCs w:val="18"/>
                <w:highlight w:val="none"/>
              </w:rPr>
              <w:t>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eastAsia="zh-CN"/>
              </w:rPr>
            </w:pP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资金管理</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补助资金</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8</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1.与承担作业的服务组织签订作业质量、责任义务承诺书（3分）；2.作业补助不超自治区规定金额（</w:t>
            </w: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工作成效</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结算兑付</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 w:eastAsia="zh-CN"/>
              </w:rPr>
            </w:pPr>
            <w:r>
              <w:rPr>
                <w:rFonts w:hint="eastAsia" w:ascii="宋体" w:hAnsi="宋体" w:eastAsia="宋体" w:cs="宋体"/>
                <w:kern w:val="0"/>
                <w:sz w:val="18"/>
                <w:szCs w:val="18"/>
                <w:highlight w:val="none"/>
                <w:lang w:val="en" w:eastAsia="zh-CN"/>
              </w:rPr>
              <w:t>10</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1.当年完成全年</w:t>
            </w:r>
            <w:r>
              <w:rPr>
                <w:rFonts w:hint="eastAsia" w:ascii="宋体" w:hAnsi="宋体" w:eastAsia="宋体" w:cs="宋体"/>
                <w:kern w:val="0"/>
                <w:sz w:val="18"/>
                <w:szCs w:val="18"/>
                <w:highlight w:val="none"/>
                <w:lang w:eastAsia="zh-CN"/>
              </w:rPr>
              <w:t>补助</w:t>
            </w:r>
            <w:r>
              <w:rPr>
                <w:rFonts w:hint="eastAsia" w:ascii="宋体" w:hAnsi="宋体" w:eastAsia="宋体" w:cs="宋体"/>
                <w:kern w:val="0"/>
                <w:sz w:val="18"/>
                <w:szCs w:val="18"/>
                <w:highlight w:val="none"/>
              </w:rPr>
              <w:t>作业任务（</w:t>
            </w:r>
            <w:r>
              <w:rPr>
                <w:rFonts w:hint="eastAsia" w:ascii="宋体" w:hAnsi="宋体" w:eastAsia="宋体" w:cs="宋体"/>
                <w:kern w:val="0"/>
                <w:sz w:val="18"/>
                <w:szCs w:val="18"/>
                <w:highlight w:val="none"/>
                <w:lang w:val="en-US" w:eastAsia="zh-CN"/>
              </w:rPr>
              <w:t>6</w:t>
            </w:r>
            <w:r>
              <w:rPr>
                <w:rFonts w:hint="eastAsia" w:ascii="宋体" w:hAnsi="宋体" w:eastAsia="宋体" w:cs="宋体"/>
                <w:kern w:val="0"/>
                <w:sz w:val="18"/>
                <w:szCs w:val="18"/>
                <w:highlight w:val="none"/>
              </w:rPr>
              <w:t>分）；2.当年完成作业补助资金足额兑付到位（</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0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p>
        </w:tc>
        <w:tc>
          <w:tcPr>
            <w:tcW w:w="12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工作成效</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
              </w:rPr>
            </w:pPr>
            <w:r>
              <w:rPr>
                <w:rFonts w:hint="eastAsia" w:ascii="宋体" w:hAnsi="宋体" w:eastAsia="宋体" w:cs="宋体"/>
                <w:kern w:val="0"/>
                <w:sz w:val="18"/>
                <w:szCs w:val="18"/>
                <w:highlight w:val="none"/>
                <w:lang w:val="en"/>
              </w:rPr>
              <w:t>8</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FF0000"/>
                <w:kern w:val="0"/>
                <w:sz w:val="18"/>
                <w:szCs w:val="18"/>
                <w:highlight w:val="none"/>
              </w:rPr>
            </w:pPr>
            <w:r>
              <w:rPr>
                <w:rFonts w:hint="eastAsia" w:ascii="宋体" w:hAnsi="宋体" w:eastAsia="宋体" w:cs="宋体"/>
                <w:kern w:val="0"/>
                <w:sz w:val="18"/>
                <w:szCs w:val="18"/>
                <w:highlight w:val="none"/>
              </w:rPr>
              <w:t>1.开展培训班、演示会至少1次及以上，培训机手至少100人次及以上，印发宣传资料1000份以上（2分）；2.地方财政安排工作经费1万元及以上（2分）；</w:t>
            </w:r>
            <w:r>
              <w:rPr>
                <w:rFonts w:hint="eastAsia" w:ascii="宋体" w:hAnsi="宋体" w:eastAsia="宋体" w:cs="宋体"/>
                <w:kern w:val="0"/>
                <w:sz w:val="18"/>
                <w:szCs w:val="18"/>
                <w:highlight w:val="none"/>
                <w:lang w:val="en"/>
              </w:rPr>
              <w:t>3</w:t>
            </w:r>
            <w:r>
              <w:rPr>
                <w:rFonts w:hint="eastAsia" w:ascii="宋体" w:hAnsi="宋体" w:eastAsia="宋体" w:cs="宋体"/>
                <w:kern w:val="0"/>
                <w:sz w:val="18"/>
                <w:szCs w:val="18"/>
                <w:highlight w:val="none"/>
              </w:rPr>
              <w:t>.在媒体开展一次及以上宣传活动（2分）；</w:t>
            </w:r>
            <w:r>
              <w:rPr>
                <w:rFonts w:hint="eastAsia" w:ascii="宋体" w:hAnsi="宋体" w:eastAsia="宋体" w:cs="宋体"/>
                <w:kern w:val="0"/>
                <w:sz w:val="18"/>
                <w:szCs w:val="18"/>
                <w:highlight w:val="none"/>
                <w:lang w:val="en"/>
              </w:rPr>
              <w:t>4</w:t>
            </w:r>
            <w:r>
              <w:rPr>
                <w:rFonts w:hint="eastAsia" w:ascii="宋体" w:hAnsi="宋体" w:eastAsia="宋体" w:cs="宋体"/>
                <w:kern w:val="0"/>
                <w:sz w:val="18"/>
                <w:szCs w:val="18"/>
                <w:highlight w:val="none"/>
              </w:rPr>
              <w:t>.按时报送实施进度月报表、工作总结等材料（2分）。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5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 w:eastAsia="zh-CN"/>
              </w:rPr>
            </w:pPr>
            <w:r>
              <w:rPr>
                <w:rFonts w:hint="eastAsia" w:ascii="宋体" w:hAnsi="宋体" w:eastAsia="宋体" w:cs="宋体"/>
                <w:kern w:val="0"/>
                <w:sz w:val="18"/>
                <w:szCs w:val="18"/>
                <w:highlight w:val="none"/>
                <w:lang w:val="en"/>
              </w:rPr>
              <w:t>加分</w:t>
            </w:r>
            <w:r>
              <w:rPr>
                <w:rFonts w:hint="eastAsia" w:ascii="宋体" w:hAnsi="宋体" w:eastAsia="宋体" w:cs="宋体"/>
                <w:kern w:val="0"/>
                <w:sz w:val="18"/>
                <w:szCs w:val="18"/>
                <w:highlight w:val="none"/>
                <w:lang w:val="en" w:eastAsia="zh-CN"/>
              </w:rPr>
              <w:t>项</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
              </w:rPr>
            </w:pPr>
            <w:r>
              <w:rPr>
                <w:rFonts w:hint="eastAsia" w:ascii="宋体" w:hAnsi="宋体" w:eastAsia="宋体" w:cs="宋体"/>
                <w:kern w:val="0"/>
                <w:sz w:val="18"/>
                <w:szCs w:val="18"/>
                <w:highlight w:val="none"/>
                <w:lang w:val="en"/>
              </w:rPr>
              <w:t>5</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highlight w:val="none"/>
                <w:lang w:val="en"/>
              </w:rPr>
            </w:pPr>
            <w:r>
              <w:rPr>
                <w:rFonts w:hint="eastAsia" w:ascii="宋体" w:hAnsi="宋体" w:eastAsia="宋体" w:cs="宋体"/>
                <w:kern w:val="0"/>
                <w:sz w:val="18"/>
                <w:szCs w:val="18"/>
                <w:highlight w:val="none"/>
                <w:lang w:val="en"/>
              </w:rPr>
              <w:t>1.以旗县人民政府名义印发实施方案的加2分；2</w:t>
            </w:r>
            <w:r>
              <w:rPr>
                <w:rFonts w:hint="eastAsia" w:ascii="宋体" w:hAnsi="宋体" w:eastAsia="宋体" w:cs="宋体"/>
                <w:kern w:val="0"/>
                <w:sz w:val="18"/>
                <w:szCs w:val="18"/>
                <w:highlight w:val="none"/>
              </w:rPr>
              <w:t>.工作成效突出，获得地方人民政府领导批示</w:t>
            </w:r>
            <w:r>
              <w:rPr>
                <w:rFonts w:hint="eastAsia" w:ascii="宋体" w:hAnsi="宋体" w:eastAsia="宋体" w:cs="宋体"/>
                <w:kern w:val="0"/>
                <w:sz w:val="18"/>
                <w:szCs w:val="18"/>
                <w:highlight w:val="none"/>
                <w:lang w:val="en"/>
              </w:rPr>
              <w:t>的加</w:t>
            </w:r>
            <w:r>
              <w:rPr>
                <w:rFonts w:hint="eastAsia" w:ascii="宋体" w:hAnsi="宋体" w:eastAsia="宋体" w:cs="宋体"/>
                <w:kern w:val="0"/>
                <w:sz w:val="18"/>
                <w:szCs w:val="18"/>
                <w:highlight w:val="none"/>
              </w:rPr>
              <w:t>2分；</w:t>
            </w:r>
            <w:r>
              <w:rPr>
                <w:rFonts w:hint="eastAsia" w:ascii="宋体" w:hAnsi="宋体" w:eastAsia="宋体" w:cs="宋体"/>
                <w:kern w:val="0"/>
                <w:sz w:val="18"/>
                <w:szCs w:val="18"/>
                <w:highlight w:val="none"/>
                <w:lang w:val="en"/>
              </w:rPr>
              <w:t>3</w:t>
            </w:r>
            <w:r>
              <w:rPr>
                <w:rFonts w:hint="eastAsia" w:ascii="宋体" w:hAnsi="宋体" w:eastAsia="宋体" w:cs="宋体"/>
                <w:kern w:val="0"/>
                <w:sz w:val="18"/>
                <w:szCs w:val="18"/>
                <w:highlight w:val="none"/>
              </w:rPr>
              <w:t>.以盟市或旗县为单位，做到只选择一家智能监测设备生产企业</w:t>
            </w:r>
            <w:r>
              <w:rPr>
                <w:rFonts w:hint="eastAsia" w:ascii="宋体" w:hAnsi="宋体" w:eastAsia="宋体" w:cs="宋体"/>
                <w:kern w:val="0"/>
                <w:sz w:val="18"/>
                <w:szCs w:val="18"/>
                <w:highlight w:val="none"/>
                <w:lang w:val="en"/>
              </w:rPr>
              <w:t>加</w:t>
            </w:r>
            <w:r>
              <w:rPr>
                <w:rFonts w:hint="eastAsia" w:ascii="宋体" w:hAnsi="宋体" w:eastAsia="宋体" w:cs="宋体"/>
                <w:kern w:val="0"/>
                <w:sz w:val="18"/>
                <w:szCs w:val="18"/>
                <w:highlight w:val="none"/>
              </w:rPr>
              <w:t>1分</w:t>
            </w:r>
            <w:r>
              <w:rPr>
                <w:rFonts w:hint="eastAsia" w:ascii="宋体" w:hAnsi="宋体" w:eastAsia="宋体" w:cs="宋体"/>
                <w:kern w:val="0"/>
                <w:sz w:val="18"/>
                <w:szCs w:val="18"/>
                <w:highlight w:val="none"/>
                <w:lang w:val="en"/>
              </w:rPr>
              <w:t>。</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US" w:eastAsia="zh-CN"/>
              </w:rPr>
            </w:pP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合计</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c>
          <w:tcPr>
            <w:tcW w:w="8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lang w:val="en" w:eastAsia="zh-CN"/>
              </w:rPr>
            </w:pP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val="en-US" w:eastAsia="zh-CN"/>
              </w:rPr>
              <w:t>0</w:t>
            </w:r>
            <w:r>
              <w:rPr>
                <w:rFonts w:hint="eastAsia" w:ascii="宋体" w:hAnsi="宋体" w:eastAsia="宋体" w:cs="宋体"/>
                <w:kern w:val="0"/>
                <w:sz w:val="18"/>
                <w:szCs w:val="18"/>
                <w:highlight w:val="none"/>
                <w:lang w:val="en" w:eastAsia="zh-CN"/>
              </w:rPr>
              <w:t>5</w:t>
            </w:r>
          </w:p>
        </w:tc>
        <w:tc>
          <w:tcPr>
            <w:tcW w:w="8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c>
          <w:tcPr>
            <w:tcW w:w="197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lang w:val="en-US" w:eastAsia="zh-CN"/>
              </w:rPr>
            </w:pPr>
          </w:p>
        </w:tc>
        <w:tc>
          <w:tcPr>
            <w:tcW w:w="108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rPr>
            </w:pPr>
          </w:p>
        </w:tc>
      </w:tr>
    </w:tbl>
    <w:p>
      <w:pPr>
        <w:spacing w:line="600" w:lineRule="exac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w:t>
      </w:r>
      <w:r>
        <w:rPr>
          <w:rFonts w:hint="eastAsia" w:ascii="黑体" w:hAnsi="黑体" w:eastAsia="黑体" w:cs="黑体"/>
          <w:sz w:val="32"/>
          <w:szCs w:val="32"/>
          <w:highlight w:val="none"/>
          <w:lang w:val="en-US" w:eastAsia="zh-CN"/>
        </w:rPr>
        <w:t>13:</w:t>
      </w:r>
      <w:bookmarkStart w:id="3" w:name="_GoBack"/>
      <w:bookmarkEnd w:id="3"/>
    </w:p>
    <w:p>
      <w:pPr>
        <w:spacing w:line="60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耕地深松效果监测情况表</w:t>
      </w:r>
    </w:p>
    <w:p>
      <w:pPr>
        <w:spacing w:line="600" w:lineRule="exact"/>
        <w:ind w:firstLine="300" w:firstLineChars="1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盟市：</w:t>
      </w:r>
    </w:p>
    <w:tbl>
      <w:tblPr>
        <w:tblStyle w:val="2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9"/>
        <w:gridCol w:w="2840"/>
        <w:gridCol w:w="2840"/>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4" w:type="dxa"/>
            <w:vAlign w:val="center"/>
          </w:tcPr>
          <w:p>
            <w:pPr>
              <w:spacing w:line="600" w:lineRule="exact"/>
              <w:jc w:val="center"/>
              <w:rPr>
                <w:rFonts w:hint="eastAsia" w:ascii="宋体" w:hAnsi="宋体" w:eastAsia="宋体" w:cs="宋体"/>
                <w:b/>
                <w:bCs/>
                <w:sz w:val="30"/>
                <w:szCs w:val="30"/>
                <w:highlight w:val="none"/>
                <w:vertAlign w:val="baseline"/>
                <w:lang w:val="en-US" w:eastAsia="zh-CN"/>
              </w:rPr>
            </w:pPr>
            <w:r>
              <w:rPr>
                <w:rFonts w:hint="eastAsia" w:ascii="宋体" w:hAnsi="宋体" w:eastAsia="宋体" w:cs="宋体"/>
                <w:b/>
                <w:bCs/>
                <w:sz w:val="30"/>
                <w:szCs w:val="30"/>
                <w:highlight w:val="none"/>
                <w:vertAlign w:val="baseline"/>
                <w:lang w:val="en-US" w:eastAsia="zh-CN"/>
              </w:rPr>
              <w:t>作  物</w:t>
            </w:r>
          </w:p>
        </w:tc>
        <w:tc>
          <w:tcPr>
            <w:tcW w:w="2934" w:type="dxa"/>
            <w:vAlign w:val="center"/>
          </w:tcPr>
          <w:p>
            <w:pPr>
              <w:spacing w:line="600" w:lineRule="exact"/>
              <w:jc w:val="center"/>
              <w:rPr>
                <w:rFonts w:hint="eastAsia" w:ascii="宋体" w:hAnsi="宋体" w:eastAsia="宋体" w:cs="宋体"/>
                <w:b/>
                <w:bCs/>
                <w:sz w:val="30"/>
                <w:szCs w:val="30"/>
                <w:highlight w:val="none"/>
                <w:vertAlign w:val="baseline"/>
                <w:lang w:val="en-US" w:eastAsia="zh-CN"/>
              </w:rPr>
            </w:pPr>
            <w:r>
              <w:rPr>
                <w:rFonts w:hint="eastAsia" w:ascii="宋体" w:hAnsi="宋体" w:eastAsia="宋体" w:cs="宋体"/>
                <w:b/>
                <w:bCs/>
                <w:sz w:val="30"/>
                <w:szCs w:val="30"/>
                <w:highlight w:val="none"/>
                <w:vertAlign w:val="baseline"/>
                <w:lang w:val="en-US" w:eastAsia="zh-CN"/>
              </w:rPr>
              <w:t>深松前亩均成本    （元）</w:t>
            </w:r>
          </w:p>
        </w:tc>
        <w:tc>
          <w:tcPr>
            <w:tcW w:w="2934" w:type="dxa"/>
            <w:vAlign w:val="center"/>
          </w:tcPr>
          <w:p>
            <w:pPr>
              <w:spacing w:line="600" w:lineRule="exact"/>
              <w:jc w:val="center"/>
              <w:rPr>
                <w:rFonts w:hint="eastAsia" w:ascii="宋体" w:hAnsi="宋体" w:eastAsia="宋体" w:cs="宋体"/>
                <w:b/>
                <w:bCs/>
                <w:sz w:val="30"/>
                <w:szCs w:val="30"/>
                <w:highlight w:val="none"/>
                <w:vertAlign w:val="baseline"/>
                <w:lang w:val="en-US" w:eastAsia="zh-CN"/>
              </w:rPr>
            </w:pPr>
            <w:r>
              <w:rPr>
                <w:rFonts w:hint="eastAsia" w:ascii="宋体" w:hAnsi="宋体" w:eastAsia="宋体" w:cs="宋体"/>
                <w:b/>
                <w:bCs/>
                <w:sz w:val="30"/>
                <w:szCs w:val="30"/>
                <w:highlight w:val="none"/>
                <w:vertAlign w:val="baseline"/>
                <w:lang w:val="en-US" w:eastAsia="zh-CN"/>
              </w:rPr>
              <w:t>深松后亩均成本    （元）</w:t>
            </w:r>
          </w:p>
        </w:tc>
        <w:tc>
          <w:tcPr>
            <w:tcW w:w="2935" w:type="dxa"/>
            <w:vAlign w:val="center"/>
          </w:tcPr>
          <w:p>
            <w:pPr>
              <w:spacing w:line="600" w:lineRule="exact"/>
              <w:jc w:val="center"/>
              <w:rPr>
                <w:rFonts w:hint="eastAsia" w:ascii="宋体" w:hAnsi="宋体" w:eastAsia="宋体" w:cs="宋体"/>
                <w:b/>
                <w:bCs/>
                <w:sz w:val="30"/>
                <w:szCs w:val="30"/>
                <w:highlight w:val="none"/>
                <w:vertAlign w:val="baseline"/>
                <w:lang w:val="en-US" w:eastAsia="zh-CN"/>
              </w:rPr>
            </w:pPr>
            <w:r>
              <w:rPr>
                <w:rFonts w:hint="eastAsia" w:ascii="宋体" w:hAnsi="宋体" w:eastAsia="宋体" w:cs="宋体"/>
                <w:b/>
                <w:bCs/>
                <w:sz w:val="30"/>
                <w:szCs w:val="30"/>
                <w:highlight w:val="none"/>
                <w:vertAlign w:val="baseline"/>
                <w:lang w:val="en-US" w:eastAsia="zh-CN"/>
              </w:rPr>
              <w:t>深松前亩均产量    （斤）</w:t>
            </w:r>
          </w:p>
        </w:tc>
        <w:tc>
          <w:tcPr>
            <w:tcW w:w="2935" w:type="dxa"/>
            <w:vAlign w:val="center"/>
          </w:tcPr>
          <w:p>
            <w:pPr>
              <w:spacing w:line="600" w:lineRule="exact"/>
              <w:jc w:val="center"/>
              <w:rPr>
                <w:rFonts w:hint="eastAsia" w:ascii="宋体" w:hAnsi="宋体" w:eastAsia="宋体" w:cs="宋体"/>
                <w:b/>
                <w:bCs/>
                <w:sz w:val="30"/>
                <w:szCs w:val="30"/>
                <w:highlight w:val="none"/>
                <w:vertAlign w:val="baseline"/>
                <w:lang w:val="en-US" w:eastAsia="zh-CN"/>
              </w:rPr>
            </w:pPr>
            <w:r>
              <w:rPr>
                <w:rFonts w:hint="eastAsia" w:ascii="宋体" w:hAnsi="宋体" w:eastAsia="宋体" w:cs="宋体"/>
                <w:b/>
                <w:bCs/>
                <w:sz w:val="30"/>
                <w:szCs w:val="30"/>
                <w:highlight w:val="none"/>
                <w:vertAlign w:val="baseline"/>
                <w:lang w:val="en-US" w:eastAsia="zh-CN"/>
              </w:rPr>
              <w:t>深松后亩均产量    （斤）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5" w:type="dxa"/>
          </w:tcPr>
          <w:p>
            <w:pPr>
              <w:spacing w:line="600" w:lineRule="exact"/>
              <w:rPr>
                <w:rFonts w:hint="default" w:ascii="黑体" w:hAnsi="黑体" w:eastAsia="黑体"/>
                <w:sz w:val="32"/>
                <w:szCs w:val="32"/>
                <w:highlight w:val="none"/>
                <w:vertAlign w:val="baseline"/>
                <w:lang w:val="en-US" w:eastAsia="zh-CN"/>
              </w:rPr>
            </w:pPr>
          </w:p>
        </w:tc>
        <w:tc>
          <w:tcPr>
            <w:tcW w:w="2935" w:type="dxa"/>
          </w:tcPr>
          <w:p>
            <w:pPr>
              <w:spacing w:line="600" w:lineRule="exact"/>
              <w:rPr>
                <w:rFonts w:hint="default" w:ascii="黑体" w:hAnsi="黑体" w:eastAsia="黑体"/>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5" w:type="dxa"/>
          </w:tcPr>
          <w:p>
            <w:pPr>
              <w:spacing w:line="600" w:lineRule="exact"/>
              <w:rPr>
                <w:rFonts w:hint="default" w:ascii="黑体" w:hAnsi="黑体" w:eastAsia="黑体"/>
                <w:sz w:val="32"/>
                <w:szCs w:val="32"/>
                <w:highlight w:val="none"/>
                <w:vertAlign w:val="baseline"/>
                <w:lang w:val="en-US" w:eastAsia="zh-CN"/>
              </w:rPr>
            </w:pPr>
          </w:p>
        </w:tc>
        <w:tc>
          <w:tcPr>
            <w:tcW w:w="2935" w:type="dxa"/>
          </w:tcPr>
          <w:p>
            <w:pPr>
              <w:spacing w:line="600" w:lineRule="exact"/>
              <w:rPr>
                <w:rFonts w:hint="default" w:ascii="黑体" w:hAnsi="黑体" w:eastAsia="黑体"/>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5" w:type="dxa"/>
          </w:tcPr>
          <w:p>
            <w:pPr>
              <w:spacing w:line="600" w:lineRule="exact"/>
              <w:rPr>
                <w:rFonts w:hint="default" w:ascii="黑体" w:hAnsi="黑体" w:eastAsia="黑体"/>
                <w:sz w:val="32"/>
                <w:szCs w:val="32"/>
                <w:highlight w:val="none"/>
                <w:vertAlign w:val="baseline"/>
                <w:lang w:val="en-US" w:eastAsia="zh-CN"/>
              </w:rPr>
            </w:pPr>
          </w:p>
        </w:tc>
        <w:tc>
          <w:tcPr>
            <w:tcW w:w="2935" w:type="dxa"/>
          </w:tcPr>
          <w:p>
            <w:pPr>
              <w:spacing w:line="600" w:lineRule="exact"/>
              <w:rPr>
                <w:rFonts w:hint="default" w:ascii="黑体" w:hAnsi="黑体" w:eastAsia="黑体"/>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4" w:type="dxa"/>
          </w:tcPr>
          <w:p>
            <w:pPr>
              <w:spacing w:line="600" w:lineRule="exact"/>
              <w:rPr>
                <w:rFonts w:hint="default" w:ascii="黑体" w:hAnsi="黑体" w:eastAsia="黑体"/>
                <w:sz w:val="32"/>
                <w:szCs w:val="32"/>
                <w:highlight w:val="none"/>
                <w:vertAlign w:val="baseline"/>
                <w:lang w:val="en-US" w:eastAsia="zh-CN"/>
              </w:rPr>
            </w:pPr>
          </w:p>
        </w:tc>
        <w:tc>
          <w:tcPr>
            <w:tcW w:w="2935" w:type="dxa"/>
          </w:tcPr>
          <w:p>
            <w:pPr>
              <w:spacing w:line="600" w:lineRule="exact"/>
              <w:rPr>
                <w:rFonts w:hint="default" w:ascii="黑体" w:hAnsi="黑体" w:eastAsia="黑体"/>
                <w:sz w:val="32"/>
                <w:szCs w:val="32"/>
                <w:highlight w:val="none"/>
                <w:vertAlign w:val="baseline"/>
                <w:lang w:val="en-US" w:eastAsia="zh-CN"/>
              </w:rPr>
            </w:pPr>
          </w:p>
        </w:tc>
        <w:tc>
          <w:tcPr>
            <w:tcW w:w="2935" w:type="dxa"/>
          </w:tcPr>
          <w:p>
            <w:pPr>
              <w:spacing w:line="600" w:lineRule="exact"/>
              <w:rPr>
                <w:rFonts w:hint="default" w:ascii="黑体" w:hAnsi="黑体" w:eastAsia="黑体"/>
                <w:sz w:val="32"/>
                <w:szCs w:val="32"/>
                <w:highlight w:val="none"/>
                <w:vertAlign w:val="baseline"/>
                <w:lang w:val="en-US" w:eastAsia="zh-CN"/>
              </w:rPr>
            </w:pPr>
          </w:p>
        </w:tc>
      </w:tr>
    </w:tbl>
    <w:p>
      <w:pPr>
        <w:spacing w:line="600" w:lineRule="exact"/>
        <w:rPr>
          <w:rFonts w:hint="default" w:ascii="黑体" w:hAnsi="黑体" w:eastAsia="黑体"/>
          <w:sz w:val="32"/>
          <w:szCs w:val="32"/>
          <w:highlight w:val="none"/>
          <w:lang w:val="en-US" w:eastAsia="zh-CN"/>
        </w:rPr>
      </w:pPr>
    </w:p>
    <w:p>
      <w:pPr>
        <w:spacing w:line="600" w:lineRule="exact"/>
        <w:rPr>
          <w:rFonts w:hint="eastAsia" w:ascii="黑体" w:hAnsi="黑体" w:eastAsia="黑体"/>
          <w:sz w:val="32"/>
          <w:szCs w:val="32"/>
          <w:highlight w:val="none"/>
        </w:rPr>
      </w:pPr>
    </w:p>
    <w:p>
      <w:pPr>
        <w:spacing w:line="600" w:lineRule="exact"/>
        <w:ind w:firstLine="5443" w:firstLineChars="1701"/>
        <w:rPr>
          <w:rFonts w:ascii="仿宋_GB2312" w:hAnsi="仿宋" w:eastAsia="仿宋_GB2312"/>
          <w:sz w:val="32"/>
          <w:szCs w:val="32"/>
          <w:highlight w:val="none"/>
        </w:rPr>
      </w:pPr>
    </w:p>
    <w:p>
      <w:pPr>
        <w:spacing w:line="600" w:lineRule="exact"/>
        <w:rPr>
          <w:rFonts w:ascii="仿宋_GB2312" w:eastAsia="仿宋_GB2312" w:cs="Times New Roman"/>
          <w:sz w:val="32"/>
          <w:szCs w:val="32"/>
          <w:highlight w:val="none"/>
          <w:u w:val="single"/>
        </w:rPr>
      </w:pPr>
    </w:p>
    <w:sectPr>
      <w:headerReference r:id="rId13" w:type="even"/>
      <w:footerReference r:id="rId14" w:type="even"/>
      <w:pgSz w:w="16838" w:h="11906" w:orient="landscape"/>
      <w:pgMar w:top="1191" w:right="1191" w:bottom="1191" w:left="119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Fonts w:ascii="宋体"/>
        <w:sz w:val="28"/>
        <w:szCs w:val="28"/>
      </w:rPr>
    </w:pPr>
  </w:p>
  <w:p>
    <w:pPr>
      <w:pStyle w:val="15"/>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573319"/>
      <w:docPartObj>
        <w:docPartGallery w:val="autotext"/>
      </w:docPartObj>
    </w:sdtPr>
    <w:sdtContent>
      <w:p>
        <w:pPr>
          <w:pStyle w:val="15"/>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573351"/>
      <w:docPartObj>
        <w:docPartGallery w:val="autotext"/>
      </w:docPartObj>
    </w:sdtPr>
    <w:sdtContent>
      <w:p>
        <w:pPr>
          <w:pStyle w:val="15"/>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573355"/>
      <w:docPartObj>
        <w:docPartGallery w:val="autotext"/>
      </w:docPartObj>
    </w:sdtPr>
    <w:sdtContent>
      <w:p>
        <w:pPr>
          <w:pStyle w:val="15"/>
          <w:jc w:val="right"/>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573370"/>
      <w:docPartObj>
        <w:docPartGallery w:val="autotext"/>
      </w:docPartObj>
    </w:sdtPr>
    <w:sdtContent>
      <w:p>
        <w:pPr>
          <w:pStyle w:val="15"/>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0377723"/>
      <w:docPartObj>
        <w:docPartGallery w:val="autotext"/>
      </w:docPartObj>
    </w:sdtPr>
    <w:sdtContent>
      <w:p>
        <w:pPr>
          <w:pStyle w:val="16"/>
          <w:pBdr>
            <w:bottom w:val="none" w:color="auto" w:sz="0" w:space="0"/>
          </w:pBd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57"/>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z w:val="21"/>
      </w:rPr>
    </w:lvl>
    <w:lvl w:ilvl="2" w:tentative="0">
      <w:start w:val="1"/>
      <w:numFmt w:val="decimal"/>
      <w:pStyle w:val="60"/>
      <w:suff w:val="nothing"/>
      <w:lvlText w:val="%1%2.%3　"/>
      <w:lvlJc w:val="left"/>
      <w:pPr>
        <w:ind w:left="4679"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142"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pStyle w:val="5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FF"/>
    <w:rsid w:val="00016640"/>
    <w:rsid w:val="00037CE7"/>
    <w:rsid w:val="00053595"/>
    <w:rsid w:val="00054EDB"/>
    <w:rsid w:val="00056E25"/>
    <w:rsid w:val="00057CDC"/>
    <w:rsid w:val="00063356"/>
    <w:rsid w:val="000749E7"/>
    <w:rsid w:val="00074E7C"/>
    <w:rsid w:val="00076300"/>
    <w:rsid w:val="000929FA"/>
    <w:rsid w:val="000C3BCB"/>
    <w:rsid w:val="000C5BF7"/>
    <w:rsid w:val="000C5D5F"/>
    <w:rsid w:val="000D1141"/>
    <w:rsid w:val="000F1B5A"/>
    <w:rsid w:val="00101876"/>
    <w:rsid w:val="001156D3"/>
    <w:rsid w:val="0013757C"/>
    <w:rsid w:val="0017644E"/>
    <w:rsid w:val="00182978"/>
    <w:rsid w:val="00186B91"/>
    <w:rsid w:val="00193B58"/>
    <w:rsid w:val="001B33D7"/>
    <w:rsid w:val="001D092C"/>
    <w:rsid w:val="001D108F"/>
    <w:rsid w:val="001D2D5F"/>
    <w:rsid w:val="001E0224"/>
    <w:rsid w:val="00203B67"/>
    <w:rsid w:val="0020702C"/>
    <w:rsid w:val="00216174"/>
    <w:rsid w:val="002441AA"/>
    <w:rsid w:val="00246E95"/>
    <w:rsid w:val="002522D5"/>
    <w:rsid w:val="00276857"/>
    <w:rsid w:val="002863ED"/>
    <w:rsid w:val="00291F2E"/>
    <w:rsid w:val="00291FB7"/>
    <w:rsid w:val="0029217E"/>
    <w:rsid w:val="002A5628"/>
    <w:rsid w:val="002C33CD"/>
    <w:rsid w:val="002E1037"/>
    <w:rsid w:val="00305635"/>
    <w:rsid w:val="00306D44"/>
    <w:rsid w:val="003364AE"/>
    <w:rsid w:val="003749E5"/>
    <w:rsid w:val="003867ED"/>
    <w:rsid w:val="00395235"/>
    <w:rsid w:val="003A21B2"/>
    <w:rsid w:val="003C3295"/>
    <w:rsid w:val="003E312B"/>
    <w:rsid w:val="003F4417"/>
    <w:rsid w:val="00401564"/>
    <w:rsid w:val="00407872"/>
    <w:rsid w:val="004342E8"/>
    <w:rsid w:val="00447D44"/>
    <w:rsid w:val="004560A8"/>
    <w:rsid w:val="0047423D"/>
    <w:rsid w:val="00484B2C"/>
    <w:rsid w:val="00493BC6"/>
    <w:rsid w:val="004B4BD3"/>
    <w:rsid w:val="004B6EE6"/>
    <w:rsid w:val="004C10DE"/>
    <w:rsid w:val="004D1B0A"/>
    <w:rsid w:val="004D29C7"/>
    <w:rsid w:val="004E4320"/>
    <w:rsid w:val="004F0976"/>
    <w:rsid w:val="004F3679"/>
    <w:rsid w:val="00500F63"/>
    <w:rsid w:val="00503632"/>
    <w:rsid w:val="0051076D"/>
    <w:rsid w:val="0051375D"/>
    <w:rsid w:val="00513A8C"/>
    <w:rsid w:val="00521438"/>
    <w:rsid w:val="00530A88"/>
    <w:rsid w:val="00531AAF"/>
    <w:rsid w:val="005355C0"/>
    <w:rsid w:val="0053690E"/>
    <w:rsid w:val="005416FD"/>
    <w:rsid w:val="00552826"/>
    <w:rsid w:val="00561C59"/>
    <w:rsid w:val="005645A8"/>
    <w:rsid w:val="00575526"/>
    <w:rsid w:val="00581629"/>
    <w:rsid w:val="00584776"/>
    <w:rsid w:val="00596350"/>
    <w:rsid w:val="005B0948"/>
    <w:rsid w:val="005B6060"/>
    <w:rsid w:val="005C5CA7"/>
    <w:rsid w:val="005E088A"/>
    <w:rsid w:val="005E2B4E"/>
    <w:rsid w:val="005E7BEC"/>
    <w:rsid w:val="00607703"/>
    <w:rsid w:val="00613945"/>
    <w:rsid w:val="0061768F"/>
    <w:rsid w:val="00634CBD"/>
    <w:rsid w:val="0064565F"/>
    <w:rsid w:val="00651B16"/>
    <w:rsid w:val="00651B69"/>
    <w:rsid w:val="00661DAE"/>
    <w:rsid w:val="00664BB1"/>
    <w:rsid w:val="006669AF"/>
    <w:rsid w:val="006D0959"/>
    <w:rsid w:val="006D6DEB"/>
    <w:rsid w:val="006E7952"/>
    <w:rsid w:val="006F69FF"/>
    <w:rsid w:val="00706A3C"/>
    <w:rsid w:val="00715282"/>
    <w:rsid w:val="0072406A"/>
    <w:rsid w:val="00727746"/>
    <w:rsid w:val="007306DC"/>
    <w:rsid w:val="00733F77"/>
    <w:rsid w:val="00747B01"/>
    <w:rsid w:val="007519FC"/>
    <w:rsid w:val="0078241B"/>
    <w:rsid w:val="0079314B"/>
    <w:rsid w:val="00797C12"/>
    <w:rsid w:val="007A082D"/>
    <w:rsid w:val="007C03B2"/>
    <w:rsid w:val="007C22CD"/>
    <w:rsid w:val="007C3AB9"/>
    <w:rsid w:val="0080272A"/>
    <w:rsid w:val="008101A1"/>
    <w:rsid w:val="0081605E"/>
    <w:rsid w:val="008274DC"/>
    <w:rsid w:val="00854EDB"/>
    <w:rsid w:val="0087031E"/>
    <w:rsid w:val="00880BF9"/>
    <w:rsid w:val="00882398"/>
    <w:rsid w:val="00882D93"/>
    <w:rsid w:val="00883B3C"/>
    <w:rsid w:val="0088682D"/>
    <w:rsid w:val="00892E37"/>
    <w:rsid w:val="008A281A"/>
    <w:rsid w:val="008C427C"/>
    <w:rsid w:val="008D386D"/>
    <w:rsid w:val="008D5432"/>
    <w:rsid w:val="008F0916"/>
    <w:rsid w:val="0091087C"/>
    <w:rsid w:val="00954850"/>
    <w:rsid w:val="00960809"/>
    <w:rsid w:val="00971626"/>
    <w:rsid w:val="00980B94"/>
    <w:rsid w:val="0099037F"/>
    <w:rsid w:val="00995B66"/>
    <w:rsid w:val="009B4A9C"/>
    <w:rsid w:val="009D020E"/>
    <w:rsid w:val="009D1FCE"/>
    <w:rsid w:val="009E0742"/>
    <w:rsid w:val="009E4814"/>
    <w:rsid w:val="009F0064"/>
    <w:rsid w:val="00A0331E"/>
    <w:rsid w:val="00A1215A"/>
    <w:rsid w:val="00A20E22"/>
    <w:rsid w:val="00A638C4"/>
    <w:rsid w:val="00A762A8"/>
    <w:rsid w:val="00A7631E"/>
    <w:rsid w:val="00A76EBC"/>
    <w:rsid w:val="00A804D4"/>
    <w:rsid w:val="00A86F93"/>
    <w:rsid w:val="00A90A40"/>
    <w:rsid w:val="00A94A67"/>
    <w:rsid w:val="00AA7396"/>
    <w:rsid w:val="00AC114C"/>
    <w:rsid w:val="00AC464C"/>
    <w:rsid w:val="00AD0567"/>
    <w:rsid w:val="00AD51C4"/>
    <w:rsid w:val="00AD5F00"/>
    <w:rsid w:val="00AD697D"/>
    <w:rsid w:val="00AE7AEE"/>
    <w:rsid w:val="00AF4629"/>
    <w:rsid w:val="00B123AD"/>
    <w:rsid w:val="00B15F7B"/>
    <w:rsid w:val="00B176CB"/>
    <w:rsid w:val="00B202DC"/>
    <w:rsid w:val="00B3514C"/>
    <w:rsid w:val="00B36EC1"/>
    <w:rsid w:val="00B41499"/>
    <w:rsid w:val="00B43F19"/>
    <w:rsid w:val="00B510EC"/>
    <w:rsid w:val="00B572CB"/>
    <w:rsid w:val="00B6533F"/>
    <w:rsid w:val="00B84CBB"/>
    <w:rsid w:val="00B872E3"/>
    <w:rsid w:val="00B9604D"/>
    <w:rsid w:val="00BD32B7"/>
    <w:rsid w:val="00BD4B0E"/>
    <w:rsid w:val="00BD7782"/>
    <w:rsid w:val="00C040C0"/>
    <w:rsid w:val="00C20366"/>
    <w:rsid w:val="00C33159"/>
    <w:rsid w:val="00C3344B"/>
    <w:rsid w:val="00C3638B"/>
    <w:rsid w:val="00C44C8D"/>
    <w:rsid w:val="00C474EE"/>
    <w:rsid w:val="00C5175D"/>
    <w:rsid w:val="00C7379B"/>
    <w:rsid w:val="00C74A29"/>
    <w:rsid w:val="00CA2746"/>
    <w:rsid w:val="00CB03CD"/>
    <w:rsid w:val="00CD3A45"/>
    <w:rsid w:val="00CD5F56"/>
    <w:rsid w:val="00CD69E6"/>
    <w:rsid w:val="00CE2C58"/>
    <w:rsid w:val="00CF7BE4"/>
    <w:rsid w:val="00D10DD5"/>
    <w:rsid w:val="00D10E68"/>
    <w:rsid w:val="00D16FBF"/>
    <w:rsid w:val="00D27331"/>
    <w:rsid w:val="00D3728A"/>
    <w:rsid w:val="00D533C4"/>
    <w:rsid w:val="00D62DCF"/>
    <w:rsid w:val="00D63F8A"/>
    <w:rsid w:val="00D66D2B"/>
    <w:rsid w:val="00D678AD"/>
    <w:rsid w:val="00D70DBC"/>
    <w:rsid w:val="00D82B5A"/>
    <w:rsid w:val="00D95435"/>
    <w:rsid w:val="00DA0DDC"/>
    <w:rsid w:val="00DB7045"/>
    <w:rsid w:val="00DB7BDB"/>
    <w:rsid w:val="00DC64B2"/>
    <w:rsid w:val="00DD062F"/>
    <w:rsid w:val="00DD173F"/>
    <w:rsid w:val="00DE2D5F"/>
    <w:rsid w:val="00E0790E"/>
    <w:rsid w:val="00E10275"/>
    <w:rsid w:val="00E14316"/>
    <w:rsid w:val="00E2414C"/>
    <w:rsid w:val="00E26F32"/>
    <w:rsid w:val="00E40BFF"/>
    <w:rsid w:val="00E8046F"/>
    <w:rsid w:val="00E855C5"/>
    <w:rsid w:val="00EB1D59"/>
    <w:rsid w:val="00ED232D"/>
    <w:rsid w:val="00EE4306"/>
    <w:rsid w:val="00EE710C"/>
    <w:rsid w:val="00F03117"/>
    <w:rsid w:val="00F05682"/>
    <w:rsid w:val="00F348BD"/>
    <w:rsid w:val="00F3729D"/>
    <w:rsid w:val="00F37EC8"/>
    <w:rsid w:val="00F4680C"/>
    <w:rsid w:val="00F557D4"/>
    <w:rsid w:val="00F93438"/>
    <w:rsid w:val="00F95FA2"/>
    <w:rsid w:val="00FA5D01"/>
    <w:rsid w:val="00FA7A02"/>
    <w:rsid w:val="00FB7551"/>
    <w:rsid w:val="00FC615D"/>
    <w:rsid w:val="00FC6FD6"/>
    <w:rsid w:val="00FC79F2"/>
    <w:rsid w:val="00FF008C"/>
    <w:rsid w:val="012820ED"/>
    <w:rsid w:val="02B5047F"/>
    <w:rsid w:val="047E5B82"/>
    <w:rsid w:val="052A18F9"/>
    <w:rsid w:val="05A14CAB"/>
    <w:rsid w:val="06ED1119"/>
    <w:rsid w:val="076B9058"/>
    <w:rsid w:val="07943E32"/>
    <w:rsid w:val="095D683D"/>
    <w:rsid w:val="0B6AC154"/>
    <w:rsid w:val="0BD3D628"/>
    <w:rsid w:val="0BFB107C"/>
    <w:rsid w:val="0CDB1F01"/>
    <w:rsid w:val="0DFF48C5"/>
    <w:rsid w:val="0FEE500B"/>
    <w:rsid w:val="0FFF9C76"/>
    <w:rsid w:val="111E6146"/>
    <w:rsid w:val="12AA3B67"/>
    <w:rsid w:val="13161A60"/>
    <w:rsid w:val="15470A85"/>
    <w:rsid w:val="15FA809F"/>
    <w:rsid w:val="177EDCEB"/>
    <w:rsid w:val="17CF9A92"/>
    <w:rsid w:val="17D18266"/>
    <w:rsid w:val="17FF98A5"/>
    <w:rsid w:val="18A54CD9"/>
    <w:rsid w:val="1A7D2133"/>
    <w:rsid w:val="1B2F709E"/>
    <w:rsid w:val="1BBF326A"/>
    <w:rsid w:val="1C303ED9"/>
    <w:rsid w:val="1DFF0FD8"/>
    <w:rsid w:val="1E3FF1A3"/>
    <w:rsid w:val="1E525CB6"/>
    <w:rsid w:val="1E9D09F9"/>
    <w:rsid w:val="1EB7D5F8"/>
    <w:rsid w:val="1EFFFDA8"/>
    <w:rsid w:val="1F7D2DD4"/>
    <w:rsid w:val="1FEE1495"/>
    <w:rsid w:val="1FFBAB16"/>
    <w:rsid w:val="2226391B"/>
    <w:rsid w:val="22A95B4D"/>
    <w:rsid w:val="237F53C2"/>
    <w:rsid w:val="24F759E3"/>
    <w:rsid w:val="25E8FA18"/>
    <w:rsid w:val="26522208"/>
    <w:rsid w:val="27475E13"/>
    <w:rsid w:val="27F7431F"/>
    <w:rsid w:val="28016611"/>
    <w:rsid w:val="285B1E8C"/>
    <w:rsid w:val="2A977917"/>
    <w:rsid w:val="2AFAC20E"/>
    <w:rsid w:val="2AFE75D4"/>
    <w:rsid w:val="2B659829"/>
    <w:rsid w:val="2BDE6666"/>
    <w:rsid w:val="2BDFD64B"/>
    <w:rsid w:val="2CC31BF0"/>
    <w:rsid w:val="2CFDB9E8"/>
    <w:rsid w:val="2D7D9534"/>
    <w:rsid w:val="2DBF99E3"/>
    <w:rsid w:val="2DD59F01"/>
    <w:rsid w:val="2DED7972"/>
    <w:rsid w:val="2E1F24FD"/>
    <w:rsid w:val="2F37DAAD"/>
    <w:rsid w:val="2F9B35C7"/>
    <w:rsid w:val="2F9F5906"/>
    <w:rsid w:val="2FDB0053"/>
    <w:rsid w:val="2FDFDDBB"/>
    <w:rsid w:val="2FF75DEF"/>
    <w:rsid w:val="31821B4C"/>
    <w:rsid w:val="31DD2CBF"/>
    <w:rsid w:val="323E70C9"/>
    <w:rsid w:val="324B3C8D"/>
    <w:rsid w:val="325EC26F"/>
    <w:rsid w:val="33A40AA5"/>
    <w:rsid w:val="33FFDDD1"/>
    <w:rsid w:val="342B81D3"/>
    <w:rsid w:val="34AF5DCC"/>
    <w:rsid w:val="356CD0E5"/>
    <w:rsid w:val="35A8A6E1"/>
    <w:rsid w:val="366018CF"/>
    <w:rsid w:val="36DF914A"/>
    <w:rsid w:val="3736A3EE"/>
    <w:rsid w:val="3763DBB8"/>
    <w:rsid w:val="377C0CFC"/>
    <w:rsid w:val="37DA7511"/>
    <w:rsid w:val="38CC609C"/>
    <w:rsid w:val="392A2E29"/>
    <w:rsid w:val="39CF2D30"/>
    <w:rsid w:val="39FEACFF"/>
    <w:rsid w:val="3A1E6922"/>
    <w:rsid w:val="3A7FFE1B"/>
    <w:rsid w:val="3AEEBC59"/>
    <w:rsid w:val="3AEF0CA2"/>
    <w:rsid w:val="3BAF7FAF"/>
    <w:rsid w:val="3CB1DAAF"/>
    <w:rsid w:val="3CBD2C8C"/>
    <w:rsid w:val="3CE7F2E1"/>
    <w:rsid w:val="3D7BE25C"/>
    <w:rsid w:val="3DD3AF2C"/>
    <w:rsid w:val="3E3F7F4E"/>
    <w:rsid w:val="3E7AAC2C"/>
    <w:rsid w:val="3E7F17CE"/>
    <w:rsid w:val="3E8542C1"/>
    <w:rsid w:val="3ED746BF"/>
    <w:rsid w:val="3EDD6C5A"/>
    <w:rsid w:val="3EFE8EDF"/>
    <w:rsid w:val="3EFF6CB7"/>
    <w:rsid w:val="3F5E7B73"/>
    <w:rsid w:val="3F6D8783"/>
    <w:rsid w:val="3F7742FB"/>
    <w:rsid w:val="3FAFF23F"/>
    <w:rsid w:val="3FB53515"/>
    <w:rsid w:val="3FBE5D23"/>
    <w:rsid w:val="3FF74B46"/>
    <w:rsid w:val="3FF7589E"/>
    <w:rsid w:val="3FFB54A3"/>
    <w:rsid w:val="3FFBD718"/>
    <w:rsid w:val="3FFEFD39"/>
    <w:rsid w:val="3FFFD062"/>
    <w:rsid w:val="3FFFFA0E"/>
    <w:rsid w:val="40CB7D18"/>
    <w:rsid w:val="43536234"/>
    <w:rsid w:val="43991419"/>
    <w:rsid w:val="474F41F9"/>
    <w:rsid w:val="47BDD0F6"/>
    <w:rsid w:val="49235556"/>
    <w:rsid w:val="49AFF294"/>
    <w:rsid w:val="49FE0BE9"/>
    <w:rsid w:val="4B4C58EE"/>
    <w:rsid w:val="4BBEE64B"/>
    <w:rsid w:val="4BEF6061"/>
    <w:rsid w:val="4CEF53C5"/>
    <w:rsid w:val="4D352724"/>
    <w:rsid w:val="4D5FDE08"/>
    <w:rsid w:val="4D7FDE6E"/>
    <w:rsid w:val="4D8ED0D9"/>
    <w:rsid w:val="4DCF1E2E"/>
    <w:rsid w:val="4E5B94CA"/>
    <w:rsid w:val="4EDFA50B"/>
    <w:rsid w:val="4F4BB474"/>
    <w:rsid w:val="4F756D1E"/>
    <w:rsid w:val="4F9FB0C4"/>
    <w:rsid w:val="4FCC9785"/>
    <w:rsid w:val="4FDD0E1B"/>
    <w:rsid w:val="4FEF4F96"/>
    <w:rsid w:val="4FF71631"/>
    <w:rsid w:val="4FFF2452"/>
    <w:rsid w:val="4FFF92D2"/>
    <w:rsid w:val="51FED7AB"/>
    <w:rsid w:val="52135431"/>
    <w:rsid w:val="52DF96BD"/>
    <w:rsid w:val="53D76484"/>
    <w:rsid w:val="53EC156F"/>
    <w:rsid w:val="53FF349D"/>
    <w:rsid w:val="54834712"/>
    <w:rsid w:val="55171337"/>
    <w:rsid w:val="55A53C98"/>
    <w:rsid w:val="55CEAE8C"/>
    <w:rsid w:val="55FEDDC4"/>
    <w:rsid w:val="56FC6E3E"/>
    <w:rsid w:val="576A4E83"/>
    <w:rsid w:val="57C71CF5"/>
    <w:rsid w:val="57F2382F"/>
    <w:rsid w:val="57FD6E11"/>
    <w:rsid w:val="57FE17EA"/>
    <w:rsid w:val="57FF868F"/>
    <w:rsid w:val="59BA5AEF"/>
    <w:rsid w:val="59FB6747"/>
    <w:rsid w:val="5A48321E"/>
    <w:rsid w:val="5B2055DD"/>
    <w:rsid w:val="5B6FC1A2"/>
    <w:rsid w:val="5BCB0327"/>
    <w:rsid w:val="5BD462C2"/>
    <w:rsid w:val="5BDF5922"/>
    <w:rsid w:val="5BDFEC2B"/>
    <w:rsid w:val="5BEFFEDE"/>
    <w:rsid w:val="5BF1C767"/>
    <w:rsid w:val="5BFE7C43"/>
    <w:rsid w:val="5BFF8170"/>
    <w:rsid w:val="5CD55F1A"/>
    <w:rsid w:val="5D1BCB0F"/>
    <w:rsid w:val="5D77D4F7"/>
    <w:rsid w:val="5D7EA438"/>
    <w:rsid w:val="5D9B42B0"/>
    <w:rsid w:val="5DD65331"/>
    <w:rsid w:val="5DEF7771"/>
    <w:rsid w:val="5DF7AB48"/>
    <w:rsid w:val="5E66768C"/>
    <w:rsid w:val="5E777271"/>
    <w:rsid w:val="5ED5EF4E"/>
    <w:rsid w:val="5EDFA362"/>
    <w:rsid w:val="5EEF0C5E"/>
    <w:rsid w:val="5EEF8CD9"/>
    <w:rsid w:val="5EFA7CCD"/>
    <w:rsid w:val="5F6B520C"/>
    <w:rsid w:val="5F7F834F"/>
    <w:rsid w:val="5F8F6D4B"/>
    <w:rsid w:val="5FBB9D21"/>
    <w:rsid w:val="5FCE3072"/>
    <w:rsid w:val="5FD43E2A"/>
    <w:rsid w:val="5FDBC487"/>
    <w:rsid w:val="5FDF7579"/>
    <w:rsid w:val="5FDF9EA8"/>
    <w:rsid w:val="5FDFE989"/>
    <w:rsid w:val="5FE58A07"/>
    <w:rsid w:val="5FEDB782"/>
    <w:rsid w:val="5FFF3E95"/>
    <w:rsid w:val="5FFF5335"/>
    <w:rsid w:val="5FFF94EC"/>
    <w:rsid w:val="61533828"/>
    <w:rsid w:val="62FD4983"/>
    <w:rsid w:val="630E764A"/>
    <w:rsid w:val="635B8B64"/>
    <w:rsid w:val="637B0B95"/>
    <w:rsid w:val="637D6315"/>
    <w:rsid w:val="63BFD95A"/>
    <w:rsid w:val="63C87E66"/>
    <w:rsid w:val="644E1DCA"/>
    <w:rsid w:val="655F1455"/>
    <w:rsid w:val="655F63F6"/>
    <w:rsid w:val="65EB9D39"/>
    <w:rsid w:val="66F50E8E"/>
    <w:rsid w:val="66FBC2B7"/>
    <w:rsid w:val="673BC8D5"/>
    <w:rsid w:val="673F9C41"/>
    <w:rsid w:val="67771AF4"/>
    <w:rsid w:val="677FC794"/>
    <w:rsid w:val="67DBE2BB"/>
    <w:rsid w:val="67EFE7EC"/>
    <w:rsid w:val="67F8DF3F"/>
    <w:rsid w:val="67FFA1F3"/>
    <w:rsid w:val="68C80C45"/>
    <w:rsid w:val="69DF1B36"/>
    <w:rsid w:val="6A446E8D"/>
    <w:rsid w:val="6AF4245E"/>
    <w:rsid w:val="6AFF3521"/>
    <w:rsid w:val="6AFF858C"/>
    <w:rsid w:val="6AFFC3C4"/>
    <w:rsid w:val="6B327CD0"/>
    <w:rsid w:val="6B3EFDC5"/>
    <w:rsid w:val="6B3FA026"/>
    <w:rsid w:val="6B5A3A29"/>
    <w:rsid w:val="6B7F355D"/>
    <w:rsid w:val="6BB6BDCB"/>
    <w:rsid w:val="6BEEFDF5"/>
    <w:rsid w:val="6BF7BC15"/>
    <w:rsid w:val="6BF95763"/>
    <w:rsid w:val="6BFD769E"/>
    <w:rsid w:val="6BFF258D"/>
    <w:rsid w:val="6C7F0644"/>
    <w:rsid w:val="6CBFA2AB"/>
    <w:rsid w:val="6D3374F4"/>
    <w:rsid w:val="6D5DFE34"/>
    <w:rsid w:val="6D7FE716"/>
    <w:rsid w:val="6DBF13FF"/>
    <w:rsid w:val="6DEE0948"/>
    <w:rsid w:val="6DF7DE36"/>
    <w:rsid w:val="6E396208"/>
    <w:rsid w:val="6E7E37DB"/>
    <w:rsid w:val="6EBFF405"/>
    <w:rsid w:val="6EDF5B39"/>
    <w:rsid w:val="6EEECB40"/>
    <w:rsid w:val="6EF15F5B"/>
    <w:rsid w:val="6EFBAE5F"/>
    <w:rsid w:val="6EFCC2AF"/>
    <w:rsid w:val="6EFD2DEF"/>
    <w:rsid w:val="6F3B20C0"/>
    <w:rsid w:val="6F3BD97B"/>
    <w:rsid w:val="6F5DB6D1"/>
    <w:rsid w:val="6F6124B1"/>
    <w:rsid w:val="6F65668D"/>
    <w:rsid w:val="6F7DDD23"/>
    <w:rsid w:val="6F7E8A85"/>
    <w:rsid w:val="6FA9DE46"/>
    <w:rsid w:val="6FBB27F8"/>
    <w:rsid w:val="6FCEC5E0"/>
    <w:rsid w:val="6FCF985B"/>
    <w:rsid w:val="6FD026F5"/>
    <w:rsid w:val="6FDB700B"/>
    <w:rsid w:val="6FDBD82F"/>
    <w:rsid w:val="6FFA0509"/>
    <w:rsid w:val="6FFE0ED6"/>
    <w:rsid w:val="6FFE724C"/>
    <w:rsid w:val="6FFEE345"/>
    <w:rsid w:val="6FFF438D"/>
    <w:rsid w:val="71624653"/>
    <w:rsid w:val="72EE4E2A"/>
    <w:rsid w:val="72FFFEB3"/>
    <w:rsid w:val="733378BD"/>
    <w:rsid w:val="739727A6"/>
    <w:rsid w:val="73FE2F9F"/>
    <w:rsid w:val="73FF28D3"/>
    <w:rsid w:val="73FF5375"/>
    <w:rsid w:val="74F49EB4"/>
    <w:rsid w:val="74FBBB43"/>
    <w:rsid w:val="757DE146"/>
    <w:rsid w:val="75A9D8AD"/>
    <w:rsid w:val="75ED5D32"/>
    <w:rsid w:val="75FF0CC2"/>
    <w:rsid w:val="75FF3857"/>
    <w:rsid w:val="76BAC4C0"/>
    <w:rsid w:val="76D381F3"/>
    <w:rsid w:val="7730257E"/>
    <w:rsid w:val="773B7B23"/>
    <w:rsid w:val="774D314D"/>
    <w:rsid w:val="77674685"/>
    <w:rsid w:val="776F2903"/>
    <w:rsid w:val="77786128"/>
    <w:rsid w:val="7796F0EE"/>
    <w:rsid w:val="779E1CE4"/>
    <w:rsid w:val="77C7DEA1"/>
    <w:rsid w:val="77C976EF"/>
    <w:rsid w:val="77CE2609"/>
    <w:rsid w:val="77EF6369"/>
    <w:rsid w:val="77EFC8DE"/>
    <w:rsid w:val="77F74095"/>
    <w:rsid w:val="77FC2D30"/>
    <w:rsid w:val="77FDB7E6"/>
    <w:rsid w:val="77FE77B7"/>
    <w:rsid w:val="78E75CDB"/>
    <w:rsid w:val="78EF0111"/>
    <w:rsid w:val="78FE481A"/>
    <w:rsid w:val="78FF9EB0"/>
    <w:rsid w:val="797BE5C2"/>
    <w:rsid w:val="797FEEBB"/>
    <w:rsid w:val="79C3CDBD"/>
    <w:rsid w:val="79EFFEF0"/>
    <w:rsid w:val="79F3E9F8"/>
    <w:rsid w:val="7A3F10E6"/>
    <w:rsid w:val="7A945BB8"/>
    <w:rsid w:val="7ABD5A96"/>
    <w:rsid w:val="7ABE5FD9"/>
    <w:rsid w:val="7ADDE63F"/>
    <w:rsid w:val="7AFA3FBC"/>
    <w:rsid w:val="7AFD96E3"/>
    <w:rsid w:val="7B4146B4"/>
    <w:rsid w:val="7B6A1682"/>
    <w:rsid w:val="7B8FF6A6"/>
    <w:rsid w:val="7BBE474A"/>
    <w:rsid w:val="7BCBD108"/>
    <w:rsid w:val="7BEB4A20"/>
    <w:rsid w:val="7BEF894D"/>
    <w:rsid w:val="7BF09A4C"/>
    <w:rsid w:val="7BF51E00"/>
    <w:rsid w:val="7BF551D4"/>
    <w:rsid w:val="7BF9EE3F"/>
    <w:rsid w:val="7BFFAA4E"/>
    <w:rsid w:val="7BFFAF7F"/>
    <w:rsid w:val="7C7EC696"/>
    <w:rsid w:val="7C7FDF75"/>
    <w:rsid w:val="7C972ACE"/>
    <w:rsid w:val="7C9F7DDC"/>
    <w:rsid w:val="7CA3C55F"/>
    <w:rsid w:val="7CA3E458"/>
    <w:rsid w:val="7CDDB956"/>
    <w:rsid w:val="7CFBF319"/>
    <w:rsid w:val="7CFF29F7"/>
    <w:rsid w:val="7D24876E"/>
    <w:rsid w:val="7D2D4CB1"/>
    <w:rsid w:val="7D5C05A2"/>
    <w:rsid w:val="7D5F60D8"/>
    <w:rsid w:val="7D6AED18"/>
    <w:rsid w:val="7D6ECC6D"/>
    <w:rsid w:val="7D7689B1"/>
    <w:rsid w:val="7D7ACE74"/>
    <w:rsid w:val="7D7DFF8E"/>
    <w:rsid w:val="7DEC5492"/>
    <w:rsid w:val="7DED9F1C"/>
    <w:rsid w:val="7DEEFBDC"/>
    <w:rsid w:val="7DEFA264"/>
    <w:rsid w:val="7DF74868"/>
    <w:rsid w:val="7DFBAFF4"/>
    <w:rsid w:val="7DFE3DA5"/>
    <w:rsid w:val="7DFF9860"/>
    <w:rsid w:val="7E757456"/>
    <w:rsid w:val="7E7D2E6C"/>
    <w:rsid w:val="7E9FCF51"/>
    <w:rsid w:val="7EB78206"/>
    <w:rsid w:val="7EB93E88"/>
    <w:rsid w:val="7ECBBBD7"/>
    <w:rsid w:val="7EDE0D86"/>
    <w:rsid w:val="7EE35F74"/>
    <w:rsid w:val="7EF38AB0"/>
    <w:rsid w:val="7EF5BE20"/>
    <w:rsid w:val="7EF66C60"/>
    <w:rsid w:val="7EFAF087"/>
    <w:rsid w:val="7EFE410C"/>
    <w:rsid w:val="7EFF01F7"/>
    <w:rsid w:val="7EFF0E93"/>
    <w:rsid w:val="7EFFD550"/>
    <w:rsid w:val="7F0D50B3"/>
    <w:rsid w:val="7F299126"/>
    <w:rsid w:val="7F3A5203"/>
    <w:rsid w:val="7F3C8790"/>
    <w:rsid w:val="7F3FFCED"/>
    <w:rsid w:val="7F4DB145"/>
    <w:rsid w:val="7F4F3DC0"/>
    <w:rsid w:val="7F5E7FD0"/>
    <w:rsid w:val="7F795536"/>
    <w:rsid w:val="7F7B0B6D"/>
    <w:rsid w:val="7F7D58EC"/>
    <w:rsid w:val="7F7DC606"/>
    <w:rsid w:val="7F7F2D17"/>
    <w:rsid w:val="7F7F9183"/>
    <w:rsid w:val="7F7FB418"/>
    <w:rsid w:val="7F7FE47C"/>
    <w:rsid w:val="7F8634A3"/>
    <w:rsid w:val="7F9BE0C6"/>
    <w:rsid w:val="7F9E4901"/>
    <w:rsid w:val="7FA75D31"/>
    <w:rsid w:val="7FAF3B9E"/>
    <w:rsid w:val="7FAF4AC8"/>
    <w:rsid w:val="7FAF8C34"/>
    <w:rsid w:val="7FB40062"/>
    <w:rsid w:val="7FB7D72D"/>
    <w:rsid w:val="7FBF4128"/>
    <w:rsid w:val="7FC67D8F"/>
    <w:rsid w:val="7FCF0677"/>
    <w:rsid w:val="7FD40889"/>
    <w:rsid w:val="7FD630EC"/>
    <w:rsid w:val="7FD7C58D"/>
    <w:rsid w:val="7FDCE026"/>
    <w:rsid w:val="7FDD5BA1"/>
    <w:rsid w:val="7FDDC477"/>
    <w:rsid w:val="7FDE51E4"/>
    <w:rsid w:val="7FDF3D04"/>
    <w:rsid w:val="7FE27020"/>
    <w:rsid w:val="7FECB65E"/>
    <w:rsid w:val="7FECD330"/>
    <w:rsid w:val="7FF3EDCA"/>
    <w:rsid w:val="7FF6F6B6"/>
    <w:rsid w:val="7FF7D9CA"/>
    <w:rsid w:val="7FF93803"/>
    <w:rsid w:val="7FFAE26F"/>
    <w:rsid w:val="7FFB1B18"/>
    <w:rsid w:val="7FFD0247"/>
    <w:rsid w:val="7FFD0E09"/>
    <w:rsid w:val="7FFF45A8"/>
    <w:rsid w:val="7FFF8D8A"/>
    <w:rsid w:val="7FFFFB62"/>
    <w:rsid w:val="81ED35EC"/>
    <w:rsid w:val="84D78CDE"/>
    <w:rsid w:val="85A77FC1"/>
    <w:rsid w:val="873F2367"/>
    <w:rsid w:val="87D702CA"/>
    <w:rsid w:val="883F2609"/>
    <w:rsid w:val="8BB5C411"/>
    <w:rsid w:val="8C3F7B69"/>
    <w:rsid w:val="8D7FB51E"/>
    <w:rsid w:val="8F1E9F91"/>
    <w:rsid w:val="92E7ABA5"/>
    <w:rsid w:val="937FEA3E"/>
    <w:rsid w:val="97DD7D51"/>
    <w:rsid w:val="99DB9B7E"/>
    <w:rsid w:val="9B7F27A8"/>
    <w:rsid w:val="9CFF4F36"/>
    <w:rsid w:val="9D4B5CFF"/>
    <w:rsid w:val="9D6F533B"/>
    <w:rsid w:val="9DFBBF00"/>
    <w:rsid w:val="9EF78F33"/>
    <w:rsid w:val="9EFF1EFF"/>
    <w:rsid w:val="9EFFDA68"/>
    <w:rsid w:val="9F7AEAA1"/>
    <w:rsid w:val="9FBD2209"/>
    <w:rsid w:val="A197AFB5"/>
    <w:rsid w:val="A59FD477"/>
    <w:rsid w:val="A5FD788C"/>
    <w:rsid w:val="A679A5CD"/>
    <w:rsid w:val="A6EA2276"/>
    <w:rsid w:val="ACBF3E9B"/>
    <w:rsid w:val="ACE53CF6"/>
    <w:rsid w:val="ACFB30A2"/>
    <w:rsid w:val="AD5F5AE9"/>
    <w:rsid w:val="ADBB9407"/>
    <w:rsid w:val="ADBDB537"/>
    <w:rsid w:val="ADBF8EA0"/>
    <w:rsid w:val="ADF7F531"/>
    <w:rsid w:val="ADFF456F"/>
    <w:rsid w:val="AEA983E9"/>
    <w:rsid w:val="AEBE06E0"/>
    <w:rsid w:val="AED93CD2"/>
    <w:rsid w:val="AEFE1218"/>
    <w:rsid w:val="AF9BC032"/>
    <w:rsid w:val="AFB56F4B"/>
    <w:rsid w:val="AFBBD046"/>
    <w:rsid w:val="AFD78CF8"/>
    <w:rsid w:val="AFDBA861"/>
    <w:rsid w:val="AFEF2C62"/>
    <w:rsid w:val="AFF728A5"/>
    <w:rsid w:val="B2DF24D4"/>
    <w:rsid w:val="B3AD0B06"/>
    <w:rsid w:val="B3BA368E"/>
    <w:rsid w:val="B3EFFEBD"/>
    <w:rsid w:val="B59B1A64"/>
    <w:rsid w:val="B61FAF90"/>
    <w:rsid w:val="B62F3C99"/>
    <w:rsid w:val="B6B3C29E"/>
    <w:rsid w:val="B6FA2B8A"/>
    <w:rsid w:val="B6FFC720"/>
    <w:rsid w:val="B77E008E"/>
    <w:rsid w:val="B7AF51F3"/>
    <w:rsid w:val="B7DE70A1"/>
    <w:rsid w:val="B7E5DD96"/>
    <w:rsid w:val="B7F70DE1"/>
    <w:rsid w:val="B7FDC13C"/>
    <w:rsid w:val="B7FF2C12"/>
    <w:rsid w:val="B9CF72F2"/>
    <w:rsid w:val="B9E79C6B"/>
    <w:rsid w:val="B9EB2E32"/>
    <w:rsid w:val="BA7B23C6"/>
    <w:rsid w:val="BAFEA405"/>
    <w:rsid w:val="BB2F7D2C"/>
    <w:rsid w:val="BB5F82C5"/>
    <w:rsid w:val="BB9FC60B"/>
    <w:rsid w:val="BBBC9620"/>
    <w:rsid w:val="BBBDFAF5"/>
    <w:rsid w:val="BBD50FDD"/>
    <w:rsid w:val="BBE93A27"/>
    <w:rsid w:val="BBF3E2BB"/>
    <w:rsid w:val="BC6D6CD4"/>
    <w:rsid w:val="BCFD9FBF"/>
    <w:rsid w:val="BD7D040D"/>
    <w:rsid w:val="BD8F8434"/>
    <w:rsid w:val="BDBFB60C"/>
    <w:rsid w:val="BDF69D70"/>
    <w:rsid w:val="BDFB0EAE"/>
    <w:rsid w:val="BEDB172C"/>
    <w:rsid w:val="BF3BEFAE"/>
    <w:rsid w:val="BF5FE9F9"/>
    <w:rsid w:val="BF6F65E1"/>
    <w:rsid w:val="BF70FCB5"/>
    <w:rsid w:val="BFA3FE43"/>
    <w:rsid w:val="BFBBAE60"/>
    <w:rsid w:val="BFBBD8B1"/>
    <w:rsid w:val="BFCD5802"/>
    <w:rsid w:val="BFD79A43"/>
    <w:rsid w:val="BFDF417F"/>
    <w:rsid w:val="BFE35A94"/>
    <w:rsid w:val="BFE5DDA3"/>
    <w:rsid w:val="BFEFC7FF"/>
    <w:rsid w:val="BFEFF71E"/>
    <w:rsid w:val="BFF7BEB5"/>
    <w:rsid w:val="BFF957CD"/>
    <w:rsid w:val="C2BEE5E3"/>
    <w:rsid w:val="C3BC67F0"/>
    <w:rsid w:val="C4F56005"/>
    <w:rsid w:val="C5FFF52A"/>
    <w:rsid w:val="C9FAE80F"/>
    <w:rsid w:val="CBAD8F1A"/>
    <w:rsid w:val="CBFC8F54"/>
    <w:rsid w:val="CD38F4F2"/>
    <w:rsid w:val="CD3EDDE9"/>
    <w:rsid w:val="CD701C92"/>
    <w:rsid w:val="CD8FB736"/>
    <w:rsid w:val="CDB744C4"/>
    <w:rsid w:val="CEEFF1E0"/>
    <w:rsid w:val="CF336132"/>
    <w:rsid w:val="CFABEA25"/>
    <w:rsid w:val="CFB50CCE"/>
    <w:rsid w:val="CFBF652F"/>
    <w:rsid w:val="CFC57DE5"/>
    <w:rsid w:val="CFC86619"/>
    <w:rsid w:val="CFD71469"/>
    <w:rsid w:val="CFF646A6"/>
    <w:rsid w:val="CFFBAC83"/>
    <w:rsid w:val="CFFF7263"/>
    <w:rsid w:val="D03D15C7"/>
    <w:rsid w:val="D3FD8D08"/>
    <w:rsid w:val="D3FF1979"/>
    <w:rsid w:val="D3FF3348"/>
    <w:rsid w:val="D5AF7E21"/>
    <w:rsid w:val="D67F3604"/>
    <w:rsid w:val="D67FFCFD"/>
    <w:rsid w:val="D6CE4341"/>
    <w:rsid w:val="D6DEE14F"/>
    <w:rsid w:val="D6F7086D"/>
    <w:rsid w:val="D6FCD5E3"/>
    <w:rsid w:val="D73BC2A5"/>
    <w:rsid w:val="D73F8665"/>
    <w:rsid w:val="D74B77B9"/>
    <w:rsid w:val="D77F27F8"/>
    <w:rsid w:val="D77F2825"/>
    <w:rsid w:val="D7B198FA"/>
    <w:rsid w:val="D7CEBD36"/>
    <w:rsid w:val="D7EFF563"/>
    <w:rsid w:val="D7F07D8F"/>
    <w:rsid w:val="D7FB41B1"/>
    <w:rsid w:val="D7FBC3FB"/>
    <w:rsid w:val="D7FEA2B5"/>
    <w:rsid w:val="D7FFC5B3"/>
    <w:rsid w:val="D8FD85F5"/>
    <w:rsid w:val="D953E13B"/>
    <w:rsid w:val="D9E72732"/>
    <w:rsid w:val="D9FF573A"/>
    <w:rsid w:val="DAA6FF1A"/>
    <w:rsid w:val="DADD11CF"/>
    <w:rsid w:val="DB3F2DBF"/>
    <w:rsid w:val="DB67E20E"/>
    <w:rsid w:val="DB7B234B"/>
    <w:rsid w:val="DBA78088"/>
    <w:rsid w:val="DBDA99AF"/>
    <w:rsid w:val="DBEB290B"/>
    <w:rsid w:val="DBEF0243"/>
    <w:rsid w:val="DBFF3768"/>
    <w:rsid w:val="DCFD0FB3"/>
    <w:rsid w:val="DD674CED"/>
    <w:rsid w:val="DD7EDAF4"/>
    <w:rsid w:val="DD97F366"/>
    <w:rsid w:val="DDBDF140"/>
    <w:rsid w:val="DDDC65DF"/>
    <w:rsid w:val="DDFD24D0"/>
    <w:rsid w:val="DE330624"/>
    <w:rsid w:val="DE57AA8E"/>
    <w:rsid w:val="DE7F79D2"/>
    <w:rsid w:val="DEEBBFF5"/>
    <w:rsid w:val="DEF3F584"/>
    <w:rsid w:val="DF1B7438"/>
    <w:rsid w:val="DF3F6338"/>
    <w:rsid w:val="DF3F870D"/>
    <w:rsid w:val="DF42D5B0"/>
    <w:rsid w:val="DF5C57B4"/>
    <w:rsid w:val="DF5E6A7C"/>
    <w:rsid w:val="DF6B9B88"/>
    <w:rsid w:val="DF719AEC"/>
    <w:rsid w:val="DF7DFACF"/>
    <w:rsid w:val="DF7F32BD"/>
    <w:rsid w:val="DF9D2114"/>
    <w:rsid w:val="DF9D9289"/>
    <w:rsid w:val="DFA6A85D"/>
    <w:rsid w:val="DFAA26FA"/>
    <w:rsid w:val="DFBA212E"/>
    <w:rsid w:val="DFBDC9A1"/>
    <w:rsid w:val="DFDF8A2A"/>
    <w:rsid w:val="DFDF8C2C"/>
    <w:rsid w:val="DFEA485A"/>
    <w:rsid w:val="DFEB4ADC"/>
    <w:rsid w:val="DFEF5BD4"/>
    <w:rsid w:val="DFEFD79F"/>
    <w:rsid w:val="DFF6CFE4"/>
    <w:rsid w:val="DFF7E9E8"/>
    <w:rsid w:val="DFFBB0DB"/>
    <w:rsid w:val="DFFCCCAF"/>
    <w:rsid w:val="DFFDD7D1"/>
    <w:rsid w:val="DFFF0AE5"/>
    <w:rsid w:val="DFFFE1E9"/>
    <w:rsid w:val="E03A04FB"/>
    <w:rsid w:val="E19D6ECA"/>
    <w:rsid w:val="E1BFED48"/>
    <w:rsid w:val="E33FCA18"/>
    <w:rsid w:val="E34FD4A1"/>
    <w:rsid w:val="E37F26EF"/>
    <w:rsid w:val="E38EEB93"/>
    <w:rsid w:val="E3FF29F2"/>
    <w:rsid w:val="E3FF53AF"/>
    <w:rsid w:val="E4FDA0CF"/>
    <w:rsid w:val="E5F44527"/>
    <w:rsid w:val="E5FFE7E1"/>
    <w:rsid w:val="E6F42738"/>
    <w:rsid w:val="E6FD4C55"/>
    <w:rsid w:val="E7AFF177"/>
    <w:rsid w:val="E7BF0596"/>
    <w:rsid w:val="E7BF2550"/>
    <w:rsid w:val="E7FDD267"/>
    <w:rsid w:val="E7FF56E8"/>
    <w:rsid w:val="E8BBC62F"/>
    <w:rsid w:val="E8BF472B"/>
    <w:rsid w:val="E91D5958"/>
    <w:rsid w:val="E9AFF360"/>
    <w:rsid w:val="E9F71EFB"/>
    <w:rsid w:val="E9FB2F63"/>
    <w:rsid w:val="E9FFBE1C"/>
    <w:rsid w:val="EAF71BB6"/>
    <w:rsid w:val="EAFF150E"/>
    <w:rsid w:val="EAFF307F"/>
    <w:rsid w:val="EB4F4CB8"/>
    <w:rsid w:val="EB6CD828"/>
    <w:rsid w:val="EBB7D83E"/>
    <w:rsid w:val="EBBDDDA0"/>
    <w:rsid w:val="EBCFBCB7"/>
    <w:rsid w:val="EBEB476F"/>
    <w:rsid w:val="EBFF3CDA"/>
    <w:rsid w:val="ECAE8611"/>
    <w:rsid w:val="ECDF1887"/>
    <w:rsid w:val="ECEF18C0"/>
    <w:rsid w:val="ECFFF0CB"/>
    <w:rsid w:val="ED77621C"/>
    <w:rsid w:val="ED77D78D"/>
    <w:rsid w:val="EDDFDEAF"/>
    <w:rsid w:val="EDFDF012"/>
    <w:rsid w:val="EDFFC80F"/>
    <w:rsid w:val="EDFFDF80"/>
    <w:rsid w:val="EEB7D0BC"/>
    <w:rsid w:val="EEBF0CF9"/>
    <w:rsid w:val="EED1B2D6"/>
    <w:rsid w:val="EEEF1DF1"/>
    <w:rsid w:val="EEF6DF70"/>
    <w:rsid w:val="EEFEC4A5"/>
    <w:rsid w:val="EEFF74A9"/>
    <w:rsid w:val="EEFF9320"/>
    <w:rsid w:val="EEFF95E0"/>
    <w:rsid w:val="EEFFFFFE"/>
    <w:rsid w:val="EF520C8B"/>
    <w:rsid w:val="EF5F1155"/>
    <w:rsid w:val="EF77B97A"/>
    <w:rsid w:val="EF77CA4F"/>
    <w:rsid w:val="EF7E9854"/>
    <w:rsid w:val="EF7FD741"/>
    <w:rsid w:val="EF9549E9"/>
    <w:rsid w:val="EFB31F3B"/>
    <w:rsid w:val="EFBDA716"/>
    <w:rsid w:val="EFBF2E4C"/>
    <w:rsid w:val="EFD4928A"/>
    <w:rsid w:val="EFD51FA0"/>
    <w:rsid w:val="EFDF7898"/>
    <w:rsid w:val="EFDF8518"/>
    <w:rsid w:val="EFE177BE"/>
    <w:rsid w:val="EFE9E2F3"/>
    <w:rsid w:val="EFFA1C15"/>
    <w:rsid w:val="EFFD0FB6"/>
    <w:rsid w:val="EFFF0353"/>
    <w:rsid w:val="EFFF09AD"/>
    <w:rsid w:val="EFFF2623"/>
    <w:rsid w:val="EFFF7377"/>
    <w:rsid w:val="F0AF59DC"/>
    <w:rsid w:val="F12E4B94"/>
    <w:rsid w:val="F1DF65DA"/>
    <w:rsid w:val="F1E66927"/>
    <w:rsid w:val="F1F342CB"/>
    <w:rsid w:val="F1FFE2C0"/>
    <w:rsid w:val="F2AF95FB"/>
    <w:rsid w:val="F2F9FE86"/>
    <w:rsid w:val="F34751B9"/>
    <w:rsid w:val="F385B3A9"/>
    <w:rsid w:val="F38D895D"/>
    <w:rsid w:val="F3B409C6"/>
    <w:rsid w:val="F3BBC920"/>
    <w:rsid w:val="F3D70BBA"/>
    <w:rsid w:val="F3E8099F"/>
    <w:rsid w:val="F3EF9A9F"/>
    <w:rsid w:val="F3FEAAF7"/>
    <w:rsid w:val="F3FF7E7B"/>
    <w:rsid w:val="F46B436F"/>
    <w:rsid w:val="F4F79282"/>
    <w:rsid w:val="F4FA50F9"/>
    <w:rsid w:val="F593C4F8"/>
    <w:rsid w:val="F5F9E1A1"/>
    <w:rsid w:val="F5FFC33A"/>
    <w:rsid w:val="F65FAA29"/>
    <w:rsid w:val="F6780925"/>
    <w:rsid w:val="F67DA3CA"/>
    <w:rsid w:val="F697D785"/>
    <w:rsid w:val="F6BA26BB"/>
    <w:rsid w:val="F6BE237A"/>
    <w:rsid w:val="F6ED49B7"/>
    <w:rsid w:val="F72FA534"/>
    <w:rsid w:val="F73A3966"/>
    <w:rsid w:val="F74F3FE6"/>
    <w:rsid w:val="F76B9190"/>
    <w:rsid w:val="F77848D4"/>
    <w:rsid w:val="F77D137E"/>
    <w:rsid w:val="F77E5AC1"/>
    <w:rsid w:val="F77E5F01"/>
    <w:rsid w:val="F77FD83D"/>
    <w:rsid w:val="F7999673"/>
    <w:rsid w:val="F79D74EF"/>
    <w:rsid w:val="F79E5100"/>
    <w:rsid w:val="F7A5D971"/>
    <w:rsid w:val="F7BBF37A"/>
    <w:rsid w:val="F7D7E077"/>
    <w:rsid w:val="F7DD9AF4"/>
    <w:rsid w:val="F7DF57A2"/>
    <w:rsid w:val="F7ECD7E9"/>
    <w:rsid w:val="F7F7B300"/>
    <w:rsid w:val="F7FE4E5B"/>
    <w:rsid w:val="F7FF35EB"/>
    <w:rsid w:val="F7FF924B"/>
    <w:rsid w:val="F7FF9A26"/>
    <w:rsid w:val="F829D41B"/>
    <w:rsid w:val="F8EDDFC7"/>
    <w:rsid w:val="F8FF5CDE"/>
    <w:rsid w:val="F95EEFEB"/>
    <w:rsid w:val="F9770F12"/>
    <w:rsid w:val="F97E872B"/>
    <w:rsid w:val="F9AFB524"/>
    <w:rsid w:val="F9CF8CB2"/>
    <w:rsid w:val="F9EE46E8"/>
    <w:rsid w:val="FA16F12B"/>
    <w:rsid w:val="FA1DB6BC"/>
    <w:rsid w:val="FA5DA317"/>
    <w:rsid w:val="FA6A3290"/>
    <w:rsid w:val="FA7A06FB"/>
    <w:rsid w:val="FA9FB321"/>
    <w:rsid w:val="FADF60F2"/>
    <w:rsid w:val="FAEF24FB"/>
    <w:rsid w:val="FAF326E3"/>
    <w:rsid w:val="FAF41D82"/>
    <w:rsid w:val="FAFF649B"/>
    <w:rsid w:val="FB1BFDA9"/>
    <w:rsid w:val="FB34C9C2"/>
    <w:rsid w:val="FB36462E"/>
    <w:rsid w:val="FB3BD7B7"/>
    <w:rsid w:val="FB6E079A"/>
    <w:rsid w:val="FB7C5A40"/>
    <w:rsid w:val="FB7E255A"/>
    <w:rsid w:val="FB7ED8EF"/>
    <w:rsid w:val="FBA60388"/>
    <w:rsid w:val="FBBD0280"/>
    <w:rsid w:val="FBBE407D"/>
    <w:rsid w:val="FBBE4A76"/>
    <w:rsid w:val="FBD584E5"/>
    <w:rsid w:val="FBD72F72"/>
    <w:rsid w:val="FBDFAC3C"/>
    <w:rsid w:val="FBE729F8"/>
    <w:rsid w:val="FBEAF7E7"/>
    <w:rsid w:val="FBEB716F"/>
    <w:rsid w:val="FBF30F02"/>
    <w:rsid w:val="FBFB9BB8"/>
    <w:rsid w:val="FBFF3426"/>
    <w:rsid w:val="FC96F9F7"/>
    <w:rsid w:val="FCBA2E76"/>
    <w:rsid w:val="FCC71AAE"/>
    <w:rsid w:val="FCDED876"/>
    <w:rsid w:val="FCEF92E8"/>
    <w:rsid w:val="FCF939B8"/>
    <w:rsid w:val="FCFB3293"/>
    <w:rsid w:val="FCFE9331"/>
    <w:rsid w:val="FD338641"/>
    <w:rsid w:val="FD372663"/>
    <w:rsid w:val="FD6F0240"/>
    <w:rsid w:val="FD7FF072"/>
    <w:rsid w:val="FD966933"/>
    <w:rsid w:val="FDA946E3"/>
    <w:rsid w:val="FDABA8D4"/>
    <w:rsid w:val="FDB19CD2"/>
    <w:rsid w:val="FDBAF366"/>
    <w:rsid w:val="FDBFA176"/>
    <w:rsid w:val="FDC69A31"/>
    <w:rsid w:val="FDC6B54A"/>
    <w:rsid w:val="FDCFC549"/>
    <w:rsid w:val="FDD7A529"/>
    <w:rsid w:val="FDEA2A97"/>
    <w:rsid w:val="FDF3CA1E"/>
    <w:rsid w:val="FDF50142"/>
    <w:rsid w:val="FDFD1403"/>
    <w:rsid w:val="FDFDBD3D"/>
    <w:rsid w:val="FDFFF8E1"/>
    <w:rsid w:val="FDFFFB83"/>
    <w:rsid w:val="FE2FA1A0"/>
    <w:rsid w:val="FE4F03E6"/>
    <w:rsid w:val="FE5E8376"/>
    <w:rsid w:val="FE734873"/>
    <w:rsid w:val="FE7B7CB0"/>
    <w:rsid w:val="FE7E15B9"/>
    <w:rsid w:val="FEA72081"/>
    <w:rsid w:val="FEAF1C8C"/>
    <w:rsid w:val="FEBC410E"/>
    <w:rsid w:val="FEBDAABD"/>
    <w:rsid w:val="FEC99F06"/>
    <w:rsid w:val="FED251D7"/>
    <w:rsid w:val="FEDD88F6"/>
    <w:rsid w:val="FEE9E555"/>
    <w:rsid w:val="FEEF76DE"/>
    <w:rsid w:val="FEFFA122"/>
    <w:rsid w:val="FEFFCC68"/>
    <w:rsid w:val="FF1DD005"/>
    <w:rsid w:val="FF46A45C"/>
    <w:rsid w:val="FF5B2931"/>
    <w:rsid w:val="FF5F841E"/>
    <w:rsid w:val="FF6CD81B"/>
    <w:rsid w:val="FF6D3241"/>
    <w:rsid w:val="FF6FD61B"/>
    <w:rsid w:val="FF78CF36"/>
    <w:rsid w:val="FF7AE2A8"/>
    <w:rsid w:val="FF7E59F1"/>
    <w:rsid w:val="FF7E8CDA"/>
    <w:rsid w:val="FF87C864"/>
    <w:rsid w:val="FF9B0499"/>
    <w:rsid w:val="FFAD063D"/>
    <w:rsid w:val="FFB73616"/>
    <w:rsid w:val="FFB92DEF"/>
    <w:rsid w:val="FFBB03C6"/>
    <w:rsid w:val="FFBD4846"/>
    <w:rsid w:val="FFC7F5F0"/>
    <w:rsid w:val="FFCF18CA"/>
    <w:rsid w:val="FFCF2E00"/>
    <w:rsid w:val="FFD789C4"/>
    <w:rsid w:val="FFD91531"/>
    <w:rsid w:val="FFDE5855"/>
    <w:rsid w:val="FFDEE80D"/>
    <w:rsid w:val="FFDF7796"/>
    <w:rsid w:val="FFDF83C5"/>
    <w:rsid w:val="FFED37D6"/>
    <w:rsid w:val="FFEE1D4C"/>
    <w:rsid w:val="FFEEE0E3"/>
    <w:rsid w:val="FFEF1D26"/>
    <w:rsid w:val="FFEF23FB"/>
    <w:rsid w:val="FFEF60D4"/>
    <w:rsid w:val="FFEFB1E9"/>
    <w:rsid w:val="FFF41BEB"/>
    <w:rsid w:val="FFF7EE7B"/>
    <w:rsid w:val="FFF7F06A"/>
    <w:rsid w:val="FFF9861A"/>
    <w:rsid w:val="FFF9F661"/>
    <w:rsid w:val="FFFD2D84"/>
    <w:rsid w:val="FFFDE3A0"/>
    <w:rsid w:val="FFFDFE98"/>
    <w:rsid w:val="FFFEA282"/>
    <w:rsid w:val="FFFF0822"/>
    <w:rsid w:val="FFFF26C2"/>
    <w:rsid w:val="FFFF3026"/>
    <w:rsid w:val="FFFFC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8"/>
    <w:qFormat/>
    <w:uiPriority w:val="99"/>
    <w:pPr>
      <w:spacing w:before="480"/>
      <w:outlineLvl w:val="0"/>
    </w:pPr>
    <w:rPr>
      <w:smallCaps/>
      <w:spacing w:val="5"/>
      <w:sz w:val="36"/>
      <w:szCs w:val="36"/>
    </w:rPr>
  </w:style>
  <w:style w:type="paragraph" w:styleId="4">
    <w:name w:val="heading 2"/>
    <w:basedOn w:val="1"/>
    <w:next w:val="1"/>
    <w:link w:val="29"/>
    <w:qFormat/>
    <w:uiPriority w:val="99"/>
    <w:pPr>
      <w:spacing w:before="200" w:line="271" w:lineRule="auto"/>
      <w:outlineLvl w:val="1"/>
    </w:pPr>
    <w:rPr>
      <w:smallCaps/>
      <w:sz w:val="28"/>
      <w:szCs w:val="28"/>
    </w:rPr>
  </w:style>
  <w:style w:type="paragraph" w:styleId="5">
    <w:name w:val="heading 3"/>
    <w:basedOn w:val="1"/>
    <w:next w:val="1"/>
    <w:link w:val="30"/>
    <w:qFormat/>
    <w:uiPriority w:val="99"/>
    <w:pPr>
      <w:spacing w:before="200" w:line="271" w:lineRule="auto"/>
      <w:outlineLvl w:val="2"/>
    </w:pPr>
    <w:rPr>
      <w:i/>
      <w:iCs/>
      <w:smallCaps/>
      <w:spacing w:val="5"/>
      <w:sz w:val="26"/>
      <w:szCs w:val="26"/>
    </w:rPr>
  </w:style>
  <w:style w:type="paragraph" w:styleId="6">
    <w:name w:val="heading 4"/>
    <w:basedOn w:val="1"/>
    <w:next w:val="1"/>
    <w:link w:val="31"/>
    <w:qFormat/>
    <w:uiPriority w:val="99"/>
    <w:pPr>
      <w:spacing w:line="271" w:lineRule="auto"/>
      <w:outlineLvl w:val="3"/>
    </w:pPr>
    <w:rPr>
      <w:b/>
      <w:bCs/>
      <w:spacing w:val="5"/>
      <w:sz w:val="24"/>
      <w:szCs w:val="24"/>
    </w:rPr>
  </w:style>
  <w:style w:type="paragraph" w:styleId="7">
    <w:name w:val="heading 5"/>
    <w:basedOn w:val="1"/>
    <w:next w:val="1"/>
    <w:link w:val="32"/>
    <w:qFormat/>
    <w:uiPriority w:val="99"/>
    <w:pPr>
      <w:spacing w:line="271" w:lineRule="auto"/>
      <w:outlineLvl w:val="4"/>
    </w:pPr>
    <w:rPr>
      <w:i/>
      <w:iCs/>
      <w:sz w:val="24"/>
      <w:szCs w:val="24"/>
    </w:rPr>
  </w:style>
  <w:style w:type="paragraph" w:styleId="8">
    <w:name w:val="heading 6"/>
    <w:basedOn w:val="1"/>
    <w:next w:val="1"/>
    <w:link w:val="33"/>
    <w:qFormat/>
    <w:uiPriority w:val="99"/>
    <w:pPr>
      <w:shd w:val="clear" w:color="auto" w:fill="FFFFFF"/>
      <w:spacing w:line="271" w:lineRule="auto"/>
      <w:outlineLvl w:val="5"/>
    </w:pPr>
    <w:rPr>
      <w:b/>
      <w:bCs/>
      <w:color w:val="595959"/>
      <w:spacing w:val="5"/>
    </w:rPr>
  </w:style>
  <w:style w:type="paragraph" w:styleId="9">
    <w:name w:val="heading 7"/>
    <w:basedOn w:val="1"/>
    <w:next w:val="1"/>
    <w:link w:val="34"/>
    <w:qFormat/>
    <w:uiPriority w:val="99"/>
    <w:pPr>
      <w:outlineLvl w:val="6"/>
    </w:pPr>
    <w:rPr>
      <w:b/>
      <w:bCs/>
      <w:i/>
      <w:iCs/>
      <w:color w:val="5A5A5A"/>
      <w:sz w:val="20"/>
      <w:szCs w:val="20"/>
    </w:rPr>
  </w:style>
  <w:style w:type="paragraph" w:styleId="10">
    <w:name w:val="heading 8"/>
    <w:basedOn w:val="1"/>
    <w:next w:val="1"/>
    <w:link w:val="35"/>
    <w:qFormat/>
    <w:uiPriority w:val="99"/>
    <w:pPr>
      <w:outlineLvl w:val="7"/>
    </w:pPr>
    <w:rPr>
      <w:b/>
      <w:bCs/>
      <w:color w:val="7F7F7F"/>
      <w:sz w:val="20"/>
      <w:szCs w:val="20"/>
    </w:rPr>
  </w:style>
  <w:style w:type="paragraph" w:styleId="11">
    <w:name w:val="heading 9"/>
    <w:basedOn w:val="1"/>
    <w:next w:val="1"/>
    <w:link w:val="36"/>
    <w:qFormat/>
    <w:uiPriority w:val="99"/>
    <w:pPr>
      <w:spacing w:line="271" w:lineRule="auto"/>
      <w:outlineLvl w:val="8"/>
    </w:pPr>
    <w:rPr>
      <w:b/>
      <w:bCs/>
      <w:i/>
      <w:iCs/>
      <w:color w:val="7F7F7F"/>
      <w:sz w:val="18"/>
      <w:szCs w:val="1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7"/>
    <w:qFormat/>
    <w:uiPriority w:val="99"/>
    <w:pPr>
      <w:spacing w:after="300"/>
    </w:pPr>
    <w:rPr>
      <w:smallCaps/>
      <w:sz w:val="52"/>
      <w:szCs w:val="52"/>
    </w:rPr>
  </w:style>
  <w:style w:type="paragraph" w:styleId="12">
    <w:name w:val="annotation text"/>
    <w:basedOn w:val="1"/>
    <w:link w:val="65"/>
    <w:semiHidden/>
    <w:unhideWhenUsed/>
    <w:qFormat/>
    <w:uiPriority w:val="99"/>
    <w:pPr>
      <w:jc w:val="left"/>
    </w:pPr>
  </w:style>
  <w:style w:type="paragraph" w:styleId="13">
    <w:name w:val="Date"/>
    <w:basedOn w:val="1"/>
    <w:next w:val="1"/>
    <w:link w:val="56"/>
    <w:semiHidden/>
    <w:unhideWhenUsed/>
    <w:qFormat/>
    <w:uiPriority w:val="99"/>
    <w:pPr>
      <w:ind w:left="100" w:leftChars="2500"/>
    </w:pPr>
  </w:style>
  <w:style w:type="paragraph" w:styleId="14">
    <w:name w:val="Balloon Text"/>
    <w:basedOn w:val="1"/>
    <w:link w:val="64"/>
    <w:semiHidden/>
    <w:unhideWhenUsed/>
    <w:qFormat/>
    <w:uiPriority w:val="99"/>
    <w:rPr>
      <w:sz w:val="18"/>
      <w:szCs w:val="18"/>
    </w:rPr>
  </w:style>
  <w:style w:type="paragraph" w:styleId="15">
    <w:name w:val="footer"/>
    <w:basedOn w:val="1"/>
    <w:link w:val="53"/>
    <w:qFormat/>
    <w:uiPriority w:val="99"/>
    <w:pPr>
      <w:tabs>
        <w:tab w:val="center" w:pos="4153"/>
        <w:tab w:val="right" w:pos="8306"/>
      </w:tabs>
      <w:snapToGrid w:val="0"/>
      <w:jc w:val="left"/>
    </w:pPr>
    <w:rPr>
      <w:sz w:val="18"/>
      <w:szCs w:val="18"/>
    </w:rPr>
  </w:style>
  <w:style w:type="paragraph" w:styleId="16">
    <w:name w:val="header"/>
    <w:basedOn w:val="1"/>
    <w:link w:val="52"/>
    <w:qFormat/>
    <w:uiPriority w:val="99"/>
    <w:pPr>
      <w:pBdr>
        <w:bottom w:val="single" w:color="auto" w:sz="6" w:space="1"/>
      </w:pBdr>
      <w:tabs>
        <w:tab w:val="center" w:pos="4153"/>
        <w:tab w:val="right" w:pos="8306"/>
      </w:tabs>
      <w:snapToGrid w:val="0"/>
      <w:jc w:val="right"/>
    </w:pPr>
    <w:rPr>
      <w:sz w:val="18"/>
      <w:szCs w:val="18"/>
    </w:rPr>
  </w:style>
  <w:style w:type="paragraph" w:styleId="17">
    <w:name w:val="Subtitle"/>
    <w:basedOn w:val="1"/>
    <w:next w:val="1"/>
    <w:link w:val="38"/>
    <w:qFormat/>
    <w:uiPriority w:val="99"/>
    <w:rPr>
      <w:i/>
      <w:iCs/>
      <w:smallCaps/>
      <w:spacing w:val="10"/>
      <w:sz w:val="28"/>
      <w:szCs w:val="28"/>
    </w:r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12"/>
    <w:next w:val="12"/>
    <w:link w:val="66"/>
    <w:semiHidden/>
    <w:unhideWhenUsed/>
    <w:qFormat/>
    <w:uiPriority w:val="99"/>
    <w:rPr>
      <w:b/>
      <w:bCs/>
    </w:rPr>
  </w:style>
  <w:style w:type="table" w:styleId="21">
    <w:name w:val="Table Grid"/>
    <w:basedOn w:val="20"/>
    <w:qFormat/>
    <w:uiPriority w:val="59"/>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bCs/>
    </w:rPr>
  </w:style>
  <w:style w:type="character" w:styleId="24">
    <w:name w:val="page number"/>
    <w:basedOn w:val="22"/>
    <w:qFormat/>
    <w:uiPriority w:val="99"/>
    <w:rPr>
      <w:rFonts w:cs="Times New Roman"/>
    </w:rPr>
  </w:style>
  <w:style w:type="character" w:styleId="25">
    <w:name w:val="Emphasis"/>
    <w:basedOn w:val="22"/>
    <w:qFormat/>
    <w:uiPriority w:val="99"/>
    <w:rPr>
      <w:rFonts w:cs="Times New Roman"/>
      <w:b/>
      <w:bCs/>
      <w:i/>
      <w:iCs/>
      <w:spacing w:val="10"/>
    </w:rPr>
  </w:style>
  <w:style w:type="character" w:styleId="26">
    <w:name w:val="Hyperlink"/>
    <w:basedOn w:val="22"/>
    <w:unhideWhenUsed/>
    <w:qFormat/>
    <w:uiPriority w:val="99"/>
    <w:rPr>
      <w:color w:val="0000FF" w:themeColor="hyperlink"/>
      <w:u w:val="single"/>
      <w14:textFill>
        <w14:solidFill>
          <w14:schemeClr w14:val="hlink"/>
        </w14:solidFill>
      </w14:textFill>
    </w:rPr>
  </w:style>
  <w:style w:type="character" w:styleId="27">
    <w:name w:val="annotation reference"/>
    <w:basedOn w:val="22"/>
    <w:semiHidden/>
    <w:unhideWhenUsed/>
    <w:qFormat/>
    <w:uiPriority w:val="99"/>
    <w:rPr>
      <w:sz w:val="21"/>
      <w:szCs w:val="21"/>
    </w:rPr>
  </w:style>
  <w:style w:type="character" w:customStyle="1" w:styleId="28">
    <w:name w:val="标题 1 Char"/>
    <w:basedOn w:val="22"/>
    <w:link w:val="3"/>
    <w:qFormat/>
    <w:uiPriority w:val="99"/>
    <w:rPr>
      <w:rFonts w:ascii="Calibri" w:hAnsi="Calibri" w:eastAsia="宋体" w:cs="Calibri"/>
      <w:smallCaps/>
      <w:spacing w:val="5"/>
      <w:sz w:val="36"/>
      <w:szCs w:val="36"/>
    </w:rPr>
  </w:style>
  <w:style w:type="character" w:customStyle="1" w:styleId="29">
    <w:name w:val="标题 2 Char"/>
    <w:basedOn w:val="22"/>
    <w:link w:val="4"/>
    <w:qFormat/>
    <w:uiPriority w:val="99"/>
    <w:rPr>
      <w:rFonts w:ascii="Calibri" w:hAnsi="Calibri" w:eastAsia="宋体" w:cs="Calibri"/>
      <w:smallCaps/>
      <w:sz w:val="28"/>
      <w:szCs w:val="28"/>
    </w:rPr>
  </w:style>
  <w:style w:type="character" w:customStyle="1" w:styleId="30">
    <w:name w:val="标题 3 Char"/>
    <w:basedOn w:val="22"/>
    <w:link w:val="5"/>
    <w:qFormat/>
    <w:uiPriority w:val="99"/>
    <w:rPr>
      <w:rFonts w:ascii="Calibri" w:hAnsi="Calibri" w:eastAsia="宋体" w:cs="Calibri"/>
      <w:i/>
      <w:iCs/>
      <w:smallCaps/>
      <w:spacing w:val="5"/>
      <w:sz w:val="26"/>
      <w:szCs w:val="26"/>
    </w:rPr>
  </w:style>
  <w:style w:type="character" w:customStyle="1" w:styleId="31">
    <w:name w:val="标题 4 Char"/>
    <w:basedOn w:val="22"/>
    <w:link w:val="6"/>
    <w:qFormat/>
    <w:uiPriority w:val="99"/>
    <w:rPr>
      <w:rFonts w:ascii="Calibri" w:hAnsi="Calibri" w:eastAsia="宋体" w:cs="Calibri"/>
      <w:b/>
      <w:bCs/>
      <w:spacing w:val="5"/>
      <w:sz w:val="24"/>
      <w:szCs w:val="24"/>
    </w:rPr>
  </w:style>
  <w:style w:type="character" w:customStyle="1" w:styleId="32">
    <w:name w:val="标题 5 Char"/>
    <w:basedOn w:val="22"/>
    <w:link w:val="7"/>
    <w:qFormat/>
    <w:uiPriority w:val="99"/>
    <w:rPr>
      <w:rFonts w:ascii="Calibri" w:hAnsi="Calibri" w:eastAsia="宋体" w:cs="Calibri"/>
      <w:i/>
      <w:iCs/>
      <w:sz w:val="24"/>
      <w:szCs w:val="24"/>
    </w:rPr>
  </w:style>
  <w:style w:type="character" w:customStyle="1" w:styleId="33">
    <w:name w:val="标题 6 Char"/>
    <w:basedOn w:val="22"/>
    <w:link w:val="8"/>
    <w:qFormat/>
    <w:uiPriority w:val="99"/>
    <w:rPr>
      <w:rFonts w:ascii="Calibri" w:hAnsi="Calibri" w:eastAsia="宋体" w:cs="Calibri"/>
      <w:b/>
      <w:bCs/>
      <w:color w:val="595959"/>
      <w:spacing w:val="5"/>
      <w:szCs w:val="21"/>
      <w:shd w:val="clear" w:color="auto" w:fill="FFFFFF"/>
    </w:rPr>
  </w:style>
  <w:style w:type="character" w:customStyle="1" w:styleId="34">
    <w:name w:val="标题 7 Char"/>
    <w:basedOn w:val="22"/>
    <w:link w:val="9"/>
    <w:qFormat/>
    <w:uiPriority w:val="99"/>
    <w:rPr>
      <w:rFonts w:ascii="Calibri" w:hAnsi="Calibri" w:eastAsia="宋体" w:cs="Calibri"/>
      <w:b/>
      <w:bCs/>
      <w:i/>
      <w:iCs/>
      <w:color w:val="5A5A5A"/>
      <w:sz w:val="20"/>
      <w:szCs w:val="20"/>
    </w:rPr>
  </w:style>
  <w:style w:type="character" w:customStyle="1" w:styleId="35">
    <w:name w:val="标题 8 Char"/>
    <w:basedOn w:val="22"/>
    <w:link w:val="10"/>
    <w:qFormat/>
    <w:uiPriority w:val="99"/>
    <w:rPr>
      <w:rFonts w:ascii="Calibri" w:hAnsi="Calibri" w:eastAsia="宋体" w:cs="Calibri"/>
      <w:b/>
      <w:bCs/>
      <w:color w:val="7F7F7F"/>
      <w:sz w:val="20"/>
      <w:szCs w:val="20"/>
    </w:rPr>
  </w:style>
  <w:style w:type="character" w:customStyle="1" w:styleId="36">
    <w:name w:val="标题 9 Char"/>
    <w:basedOn w:val="22"/>
    <w:link w:val="11"/>
    <w:qFormat/>
    <w:uiPriority w:val="99"/>
    <w:rPr>
      <w:rFonts w:ascii="Calibri" w:hAnsi="Calibri" w:eastAsia="宋体" w:cs="Calibri"/>
      <w:b/>
      <w:bCs/>
      <w:i/>
      <w:iCs/>
      <w:color w:val="7F7F7F"/>
      <w:sz w:val="18"/>
      <w:szCs w:val="18"/>
    </w:rPr>
  </w:style>
  <w:style w:type="character" w:customStyle="1" w:styleId="37">
    <w:name w:val="标题 Char"/>
    <w:basedOn w:val="22"/>
    <w:link w:val="2"/>
    <w:qFormat/>
    <w:uiPriority w:val="99"/>
    <w:rPr>
      <w:rFonts w:ascii="Calibri" w:hAnsi="Calibri" w:eastAsia="宋体" w:cs="Calibri"/>
      <w:smallCaps/>
      <w:sz w:val="52"/>
      <w:szCs w:val="52"/>
    </w:rPr>
  </w:style>
  <w:style w:type="character" w:customStyle="1" w:styleId="38">
    <w:name w:val="副标题 Char"/>
    <w:basedOn w:val="22"/>
    <w:link w:val="17"/>
    <w:qFormat/>
    <w:uiPriority w:val="99"/>
    <w:rPr>
      <w:rFonts w:ascii="Calibri" w:hAnsi="Calibri" w:eastAsia="宋体" w:cs="Calibri"/>
      <w:i/>
      <w:iCs/>
      <w:smallCaps/>
      <w:spacing w:val="10"/>
      <w:sz w:val="28"/>
      <w:szCs w:val="28"/>
    </w:rPr>
  </w:style>
  <w:style w:type="paragraph" w:styleId="39">
    <w:name w:val="No Spacing"/>
    <w:basedOn w:val="1"/>
    <w:link w:val="40"/>
    <w:qFormat/>
    <w:uiPriority w:val="99"/>
  </w:style>
  <w:style w:type="character" w:customStyle="1" w:styleId="40">
    <w:name w:val="无间隔 Char"/>
    <w:basedOn w:val="22"/>
    <w:link w:val="39"/>
    <w:qFormat/>
    <w:locked/>
    <w:uiPriority w:val="99"/>
    <w:rPr>
      <w:rFonts w:ascii="Calibri" w:hAnsi="Calibri" w:eastAsia="宋体" w:cs="Calibri"/>
      <w:szCs w:val="21"/>
    </w:rPr>
  </w:style>
  <w:style w:type="paragraph" w:styleId="41">
    <w:name w:val="List Paragraph"/>
    <w:basedOn w:val="1"/>
    <w:qFormat/>
    <w:uiPriority w:val="99"/>
    <w:pPr>
      <w:ind w:left="720"/>
    </w:pPr>
  </w:style>
  <w:style w:type="paragraph" w:styleId="42">
    <w:name w:val="Quote"/>
    <w:basedOn w:val="1"/>
    <w:next w:val="1"/>
    <w:link w:val="43"/>
    <w:qFormat/>
    <w:uiPriority w:val="99"/>
    <w:rPr>
      <w:i/>
      <w:iCs/>
    </w:rPr>
  </w:style>
  <w:style w:type="character" w:customStyle="1" w:styleId="43">
    <w:name w:val="引用 Char"/>
    <w:basedOn w:val="22"/>
    <w:link w:val="42"/>
    <w:qFormat/>
    <w:uiPriority w:val="99"/>
    <w:rPr>
      <w:rFonts w:ascii="Calibri" w:hAnsi="Calibri" w:eastAsia="宋体" w:cs="Calibri"/>
      <w:i/>
      <w:iCs/>
      <w:szCs w:val="21"/>
    </w:rPr>
  </w:style>
  <w:style w:type="paragraph" w:styleId="44">
    <w:name w:val="Intense Quote"/>
    <w:basedOn w:val="1"/>
    <w:next w:val="1"/>
    <w:link w:val="45"/>
    <w:qFormat/>
    <w:uiPriority w:val="99"/>
    <w:pPr>
      <w:pBdr>
        <w:top w:val="single" w:color="auto" w:sz="4" w:space="10"/>
        <w:bottom w:val="single" w:color="auto" w:sz="4" w:space="10"/>
      </w:pBdr>
      <w:spacing w:before="240" w:after="240" w:line="300" w:lineRule="auto"/>
      <w:ind w:left="1152" w:right="1152"/>
    </w:pPr>
    <w:rPr>
      <w:i/>
      <w:iCs/>
    </w:rPr>
  </w:style>
  <w:style w:type="character" w:customStyle="1" w:styleId="45">
    <w:name w:val="明显引用 Char"/>
    <w:basedOn w:val="22"/>
    <w:link w:val="44"/>
    <w:qFormat/>
    <w:uiPriority w:val="99"/>
    <w:rPr>
      <w:rFonts w:ascii="Calibri" w:hAnsi="Calibri" w:eastAsia="宋体" w:cs="Calibri"/>
      <w:i/>
      <w:iCs/>
      <w:szCs w:val="21"/>
    </w:rPr>
  </w:style>
  <w:style w:type="character" w:customStyle="1" w:styleId="46">
    <w:name w:val="不明显强调1"/>
    <w:basedOn w:val="22"/>
    <w:qFormat/>
    <w:uiPriority w:val="99"/>
    <w:rPr>
      <w:rFonts w:cs="Times New Roman"/>
      <w:i/>
      <w:iCs/>
    </w:rPr>
  </w:style>
  <w:style w:type="character" w:customStyle="1" w:styleId="47">
    <w:name w:val="明显强调1"/>
    <w:basedOn w:val="22"/>
    <w:qFormat/>
    <w:uiPriority w:val="99"/>
    <w:rPr>
      <w:rFonts w:cs="Times New Roman"/>
      <w:b/>
      <w:bCs/>
      <w:i/>
      <w:iCs/>
    </w:rPr>
  </w:style>
  <w:style w:type="character" w:customStyle="1" w:styleId="48">
    <w:name w:val="不明显参考1"/>
    <w:basedOn w:val="22"/>
    <w:qFormat/>
    <w:uiPriority w:val="99"/>
    <w:rPr>
      <w:rFonts w:cs="Times New Roman"/>
      <w:smallCaps/>
    </w:rPr>
  </w:style>
  <w:style w:type="character" w:customStyle="1" w:styleId="49">
    <w:name w:val="明显参考1"/>
    <w:basedOn w:val="22"/>
    <w:qFormat/>
    <w:uiPriority w:val="99"/>
    <w:rPr>
      <w:rFonts w:cs="Times New Roman"/>
      <w:b/>
      <w:bCs/>
      <w:smallCaps/>
    </w:rPr>
  </w:style>
  <w:style w:type="character" w:customStyle="1" w:styleId="50">
    <w:name w:val="书籍标题1"/>
    <w:basedOn w:val="22"/>
    <w:qFormat/>
    <w:uiPriority w:val="99"/>
    <w:rPr>
      <w:rFonts w:cs="Times New Roman"/>
      <w:i/>
      <w:iCs/>
      <w:smallCaps/>
      <w:spacing w:val="5"/>
    </w:rPr>
  </w:style>
  <w:style w:type="paragraph" w:customStyle="1" w:styleId="51">
    <w:name w:val="TOC 标题1"/>
    <w:basedOn w:val="3"/>
    <w:next w:val="1"/>
    <w:qFormat/>
    <w:uiPriority w:val="99"/>
    <w:pPr>
      <w:outlineLvl w:val="9"/>
    </w:pPr>
  </w:style>
  <w:style w:type="character" w:customStyle="1" w:styleId="52">
    <w:name w:val="页眉 Char"/>
    <w:basedOn w:val="22"/>
    <w:link w:val="16"/>
    <w:qFormat/>
    <w:uiPriority w:val="99"/>
    <w:rPr>
      <w:rFonts w:ascii="Calibri" w:hAnsi="Calibri" w:eastAsia="宋体" w:cs="Calibri"/>
      <w:sz w:val="18"/>
      <w:szCs w:val="18"/>
    </w:rPr>
  </w:style>
  <w:style w:type="character" w:customStyle="1" w:styleId="53">
    <w:name w:val="页脚 Char"/>
    <w:basedOn w:val="22"/>
    <w:link w:val="15"/>
    <w:qFormat/>
    <w:uiPriority w:val="99"/>
    <w:rPr>
      <w:rFonts w:ascii="Calibri" w:hAnsi="Calibri" w:eastAsia="宋体" w:cs="Calibri"/>
      <w:sz w:val="18"/>
      <w:szCs w:val="18"/>
    </w:rPr>
  </w:style>
  <w:style w:type="paragraph" w:customStyle="1" w:styleId="54">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55">
    <w:name w:val="apple-converted-space"/>
    <w:basedOn w:val="22"/>
    <w:qFormat/>
    <w:uiPriority w:val="99"/>
    <w:rPr>
      <w:rFonts w:cs="Times New Roman"/>
    </w:rPr>
  </w:style>
  <w:style w:type="character" w:customStyle="1" w:styleId="56">
    <w:name w:val="日期 Char"/>
    <w:basedOn w:val="22"/>
    <w:link w:val="13"/>
    <w:semiHidden/>
    <w:qFormat/>
    <w:uiPriority w:val="99"/>
    <w:rPr>
      <w:rFonts w:ascii="Calibri" w:hAnsi="Calibri" w:eastAsia="宋体" w:cs="Calibri"/>
      <w:szCs w:val="21"/>
    </w:rPr>
  </w:style>
  <w:style w:type="paragraph" w:customStyle="1" w:styleId="57">
    <w:name w:val="封面标准号2"/>
    <w:basedOn w:val="1"/>
    <w:qFormat/>
    <w:uiPriority w:val="0"/>
    <w:pPr>
      <w:framePr w:w="9138" w:h="1244" w:hRule="exact" w:wrap="around" w:vAnchor="page" w:hAnchor="margin" w:y="2908" w:anchorLock="1"/>
      <w:numPr>
        <w:ilvl w:val="0"/>
        <w:numId w:val="1"/>
      </w:numPr>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0"/>
    </w:rPr>
  </w:style>
  <w:style w:type="paragraph" w:customStyle="1" w:styleId="58">
    <w:name w:val="封面标准代替信息"/>
    <w:basedOn w:val="57"/>
    <w:qFormat/>
    <w:uiPriority w:val="0"/>
    <w:pPr>
      <w:numPr>
        <w:ilvl w:val="1"/>
      </w:numPr>
      <w:spacing w:before="57"/>
    </w:pPr>
    <w:rPr>
      <w:rFonts w:ascii="宋体"/>
      <w:sz w:val="21"/>
    </w:rPr>
  </w:style>
  <w:style w:type="paragraph" w:customStyle="1" w:styleId="59">
    <w:name w:val="封面正文"/>
    <w:qFormat/>
    <w:uiPriority w:val="0"/>
    <w:pPr>
      <w:numPr>
        <w:ilvl w:val="6"/>
        <w:numId w:val="1"/>
      </w:numPr>
      <w:jc w:val="both"/>
    </w:pPr>
    <w:rPr>
      <w:rFonts w:ascii="Times New Roman" w:hAnsi="Times New Roman" w:eastAsia="宋体" w:cs="Times New Roman"/>
      <w:lang w:val="en-US" w:eastAsia="zh-CN" w:bidi="ar-SA"/>
    </w:rPr>
  </w:style>
  <w:style w:type="paragraph" w:customStyle="1" w:styleId="60">
    <w:name w:val="一级条标题"/>
    <w:basedOn w:val="1"/>
    <w:next w:val="1"/>
    <w:qFormat/>
    <w:uiPriority w:val="0"/>
    <w:pPr>
      <w:widowControl/>
      <w:numPr>
        <w:ilvl w:val="2"/>
        <w:numId w:val="1"/>
      </w:numPr>
      <w:outlineLvl w:val="2"/>
    </w:pPr>
    <w:rPr>
      <w:rFonts w:ascii="黑体" w:hAnsi="Times New Roman" w:eastAsia="黑体" w:cs="Times New Roman"/>
      <w:kern w:val="0"/>
      <w:szCs w:val="20"/>
    </w:rPr>
  </w:style>
  <w:style w:type="paragraph" w:customStyle="1" w:styleId="61">
    <w:name w:val="二级条标题"/>
    <w:basedOn w:val="60"/>
    <w:next w:val="1"/>
    <w:qFormat/>
    <w:uiPriority w:val="0"/>
    <w:pPr>
      <w:numPr>
        <w:ilvl w:val="3"/>
      </w:numPr>
      <w:outlineLvl w:val="3"/>
    </w:pPr>
  </w:style>
  <w:style w:type="paragraph" w:customStyle="1" w:styleId="62">
    <w:name w:val="三级条标题"/>
    <w:basedOn w:val="61"/>
    <w:next w:val="1"/>
    <w:qFormat/>
    <w:uiPriority w:val="0"/>
    <w:pPr>
      <w:numPr>
        <w:ilvl w:val="4"/>
      </w:numPr>
      <w:outlineLvl w:val="4"/>
    </w:pPr>
  </w:style>
  <w:style w:type="paragraph" w:customStyle="1" w:styleId="63">
    <w:name w:val="四级条标题"/>
    <w:basedOn w:val="62"/>
    <w:next w:val="1"/>
    <w:qFormat/>
    <w:uiPriority w:val="0"/>
    <w:pPr>
      <w:numPr>
        <w:ilvl w:val="5"/>
      </w:numPr>
      <w:outlineLvl w:val="5"/>
    </w:pPr>
  </w:style>
  <w:style w:type="character" w:customStyle="1" w:styleId="64">
    <w:name w:val="批注框文本 Char"/>
    <w:basedOn w:val="22"/>
    <w:link w:val="14"/>
    <w:semiHidden/>
    <w:qFormat/>
    <w:uiPriority w:val="99"/>
    <w:rPr>
      <w:rFonts w:ascii="Calibri" w:hAnsi="Calibri" w:eastAsia="宋体" w:cs="Calibri"/>
      <w:sz w:val="18"/>
      <w:szCs w:val="18"/>
    </w:rPr>
  </w:style>
  <w:style w:type="character" w:customStyle="1" w:styleId="65">
    <w:name w:val="批注文字 Char"/>
    <w:basedOn w:val="22"/>
    <w:link w:val="12"/>
    <w:semiHidden/>
    <w:qFormat/>
    <w:uiPriority w:val="99"/>
    <w:rPr>
      <w:rFonts w:ascii="Calibri" w:hAnsi="Calibri" w:cs="Calibri"/>
      <w:kern w:val="2"/>
      <w:sz w:val="21"/>
      <w:szCs w:val="21"/>
    </w:rPr>
  </w:style>
  <w:style w:type="character" w:customStyle="1" w:styleId="66">
    <w:name w:val="批注主题 Char"/>
    <w:basedOn w:val="65"/>
    <w:link w:val="19"/>
    <w:semiHidden/>
    <w:qFormat/>
    <w:uiPriority w:val="99"/>
    <w:rPr>
      <w:rFonts w:ascii="Calibri" w:hAnsi="Calibri" w:cs="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9990</Words>
  <Characters>10350</Characters>
  <Lines>77</Lines>
  <Paragraphs>21</Paragraphs>
  <TotalTime>15</TotalTime>
  <ScaleCrop>false</ScaleCrop>
  <LinksUpToDate>false</LinksUpToDate>
  <CharactersWithSpaces>11458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2021-06-11T02:33:00Z</dcterms:created>
  <dc:creator>john</dc:creator>
  <cp:lastModifiedBy>Administrator</cp:lastModifiedBy>
  <cp:lastPrinted>2022-05-29T00:54:00Z</cp:lastPrinted>
  <dcterms:modified xsi:type="dcterms:W3CDTF">2022-07-01T07:33:34Z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