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9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  <w:gridCol w:w="2020"/>
        <w:gridCol w:w="760"/>
        <w:gridCol w:w="640"/>
        <w:gridCol w:w="2140"/>
        <w:gridCol w:w="108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8873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0"/>
              <w:gridCol w:w="2645"/>
              <w:gridCol w:w="2632"/>
              <w:gridCol w:w="767"/>
              <w:gridCol w:w="31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19" w:type="dxa"/>
                <w:trHeight w:val="559" w:hRule="atLeast"/>
                <w:jc w:val="center"/>
              </w:trPr>
              <w:tc>
                <w:tcPr>
                  <w:tcW w:w="85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Autospacing="0" w:afterAutospacing="0" w:line="600" w:lineRule="exact"/>
                    <w:jc w:val="left"/>
                    <w:rPr>
                      <w:rFonts w:ascii="黑体" w:hAnsi="黑体" w:eastAsia="黑体" w:cs="宋体"/>
                      <w:color w:val="000000"/>
                      <w:kern w:val="0"/>
                      <w:sz w:val="28"/>
                      <w:szCs w:val="28"/>
                    </w:rPr>
                  </w:pPr>
                  <w:bookmarkStart w:id="0" w:name="RANGE!A1:C16"/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28"/>
                      <w:szCs w:val="28"/>
                    </w:rPr>
                    <w:t>附件1</w:t>
                  </w:r>
                  <w:bookmarkEnd w:id="0"/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Autospacing="0" w:afterAutospacing="0" w:line="600" w:lineRule="exact"/>
                    <w:jc w:val="left"/>
                    <w:rPr>
                      <w:rFonts w:ascii="黑体" w:hAnsi="黑体" w:eastAsia="黑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19" w:type="dxa"/>
                <w:trHeight w:val="900" w:hRule="atLeast"/>
                <w:jc w:val="center"/>
              </w:trPr>
              <w:tc>
                <w:tcPr>
                  <w:tcW w:w="85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Autospacing="0" w:afterAutospacing="0" w:line="600" w:lineRule="exact"/>
                    <w:jc w:val="center"/>
                    <w:rPr>
                      <w:rFonts w:ascii="方正小标宋简体" w:hAnsi="宋体" w:eastAsia="方正小标宋简体" w:cs="宋体"/>
                      <w:color w:val="000000"/>
                      <w:kern w:val="0"/>
                      <w:sz w:val="36"/>
                      <w:szCs w:val="36"/>
                    </w:rPr>
                  </w:pPr>
                  <w:bookmarkStart w:id="1" w:name="_GoBack"/>
                  <w:r>
                    <w:rPr>
                      <w:rFonts w:hint="eastAsia" w:ascii="方正小标宋简体" w:hAnsi="宋体" w:eastAsia="方正小标宋简体" w:cs="宋体"/>
                      <w:color w:val="000000"/>
                      <w:kern w:val="0"/>
                      <w:sz w:val="36"/>
                      <w:szCs w:val="36"/>
                    </w:rPr>
                    <w:t>盟市申报自治区农牧业产业化示范联合体名额分配表</w:t>
                  </w:r>
                </w:p>
                <w:bookmarkEnd w:id="1"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80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盟市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当地自治区级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以上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龙头企业数占全区总数比例(%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eastAsia="zh-CN"/>
                    </w:rPr>
                    <w:t>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hint="default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eastAsia="zh-CN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权重30%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eastAsia="zh-CN"/>
                    </w:rPr>
                    <w:t>）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当地2020年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农牧业总产值（%）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hint="default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>（权重70%）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分配名额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2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呼和浩特市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3.9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4.6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</w:t>
                  </w:r>
                </w:p>
              </w:tc>
            </w:tr>
            <w:tr>
              <w:trPr>
                <w:trHeight w:val="658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包头市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1.8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3.8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9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呼伦贝尔市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（含满洲里市）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2.7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9.5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兴安盟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2.4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6.5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通辽市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1.8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10.4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赤峰市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4.8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11.9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13</w:t>
                  </w:r>
                </w:p>
              </w:tc>
            </w:tr>
            <w:tr>
              <w:trPr>
                <w:trHeight w:val="822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锡林郭勒盟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（含二连浩特市）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2.4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5.2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乌兰察布市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1.5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4.8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鄂尔多斯市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4.6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rPr>
                <w:trHeight w:val="623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巴彦淖尔市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4.8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7.7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乌海市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0.2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阿拉善盟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0.5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2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合计</w:t>
                  </w:r>
                </w:p>
              </w:tc>
              <w:tc>
                <w:tcPr>
                  <w:tcW w:w="2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81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9ECE0D-CD27-4396-A16D-4A7E7B097E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97B3F7-FFAC-4874-AFA5-FAB35204E3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1D89C13-B5E8-4452-BE71-AD82B83462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887F666-1B5E-4D41-AFE6-D328F672C15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23CD2"/>
    <w:rsid w:val="76F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2021-11-25T06:09:00Z</dcterms:created>
  <dc:creator>猪糠糠</dc:creator>
  <cp:lastModifiedBy>猪糠糠</cp:lastModifiedBy>
  <dcterms:modified xsi:type="dcterms:W3CDTF">2021-11-25T06:10:48Z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5B952914A7D14E0FA56B65105CC16190</vt:lpwstr>
  </property>
</Properties>
</file>