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/>
          <w:sz w:val="36"/>
          <w:szCs w:val="32"/>
        </w:rPr>
      </w:pPr>
      <w:bookmarkStart w:id="0" w:name="_GoBack"/>
      <w:r>
        <w:rPr>
          <w:rFonts w:ascii="华文中宋" w:hAnsi="华文中宋" w:eastAsia="华文中宋"/>
          <w:sz w:val="36"/>
          <w:szCs w:val="32"/>
        </w:rPr>
        <w:t>农村创业创新孵化实训基地情况表</w:t>
      </w:r>
    </w:p>
    <w:bookmarkEnd w:id="0"/>
    <w:tbl>
      <w:tblPr>
        <w:tblStyle w:val="2"/>
        <w:tblW w:w="8951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17" w:type="dxa"/>
          <w:left w:w="102" w:type="dxa"/>
          <w:bottom w:w="17" w:type="dxa"/>
          <w:right w:w="17" w:type="dxa"/>
        </w:tblCellMar>
      </w:tblPr>
      <w:tblGrid>
        <w:gridCol w:w="3418"/>
        <w:gridCol w:w="1001"/>
        <w:gridCol w:w="866"/>
        <w:gridCol w:w="118"/>
        <w:gridCol w:w="1842"/>
        <w:gridCol w:w="1706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8951" w:type="dxa"/>
            <w:gridSpan w:val="6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895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一、农村创业创新孵化实训基地基本情况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孵化实训基地名称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创建时间（批准时间）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年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运营管理方名称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负责人姓名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联系方式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（办公电话）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邮编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通讯地址（门牌号）</w:t>
            </w:r>
          </w:p>
        </w:tc>
        <w:tc>
          <w:tcPr>
            <w:tcW w:w="5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42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 标 名 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编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2020年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运营管理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01.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园区附属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02.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企业建设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03.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村镇开发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04.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高校自建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基地内农村创业创新政策措施</w:t>
            </w:r>
          </w:p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【可多选】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对众创空间等双创平台提供支持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02.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精简前置审批，优化市场准入制度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建立创业投资引导机制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04.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加强土地流转管理和服务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建立创业信息咨询、农技推广等公共服务体系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06.创业创新人才吸纳、培育优惠政策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07.双创主体扶持政策    08.健全社会保障机制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09.落实用地用电措施    10.其他，请说明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是否建立了创业创新基金？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01.是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名称为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02.否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是否制定了管理、财务制度及对孵化实体的考核、退出等制度？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C4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01.是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名称为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02.否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895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二、农村创业创新孵化实训基地运营情况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 标 名 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编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号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2020年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成立以来累计总投资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C5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当年新增投资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98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其中 ：政府投资额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98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C7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风险投资额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9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C8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895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三、农村创业创新孵化实训基地场地情况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业务场所占地面积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亩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C9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总建筑面积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98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C10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其中 ：孵化用房面积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98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C11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40" w:firstLineChars="30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实训用房面积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98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C12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多媒体教室数量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个</w:t>
            </w:r>
          </w:p>
        </w:tc>
        <w:tc>
          <w:tcPr>
            <w:tcW w:w="9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C13</w:t>
            </w:r>
          </w:p>
        </w:tc>
        <w:tc>
          <w:tcPr>
            <w:tcW w:w="35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895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四、农村创业创新孵化实训基地服务情况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 标 名 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编号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2020年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孵化实训基地为创业创新主体提供的服务【可多选】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C14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01.项目评估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02.政策咨询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03.工商注册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04.项目申报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05.法律咨询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06.创业孵化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07.创业辅导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08.金融服务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09.经营管理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10.市场拓展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11.风险评估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12.品牌策划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13.就业招聘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14.师资培训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15.职业技能考核评价</w:t>
            </w:r>
          </w:p>
          <w:p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16.技能实训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17.其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它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，请说明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孵化实训基地的师资来源【可多选】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C15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01.双创导师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02.双创带头人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03.企业家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04.专家学者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05.政府官员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06.职业培训师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07.创投机构人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员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08.基地相关师资             09.其他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孵化实训基地培训对象【可多选】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C16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01.入驻基地的创业人员   02.本地创业创新人员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03.外地创业创新人员     04.其他人员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孵化实训基地培训内容【可多选】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C17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01.财务管理与资本运作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02.品牌创建与管理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03.营销电商与新媒体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04.财税、土地等相关政策解读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05.创业风险防控        06.商业模式设计与创新   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07.其它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孵化实训基地为返乡入乡创业创新人员提供的培训方式【可多选】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C18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01.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现场授课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02.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现场观摩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03.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创业指导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创业项目对接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05.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线上培训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06.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案例教学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07.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圆桌会议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08.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实战演练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09.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交流研讨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10.</w:t>
            </w:r>
            <w:r>
              <w:rPr>
                <w:rFonts w:ascii="Times New Roman" w:hAnsi="宋体"/>
                <w:bCs/>
                <w:color w:val="00000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孵化基地培训效果的具体表现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【可多选】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C19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01.降低企业的创业成本和创业风险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02.提供了交流对接的平台  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03.提升创业能力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04.提供创业者与政府交流的平台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05.提升经营管理能力，开阔视野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06.其它        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firstLine="360" w:firstLineChars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孵化基地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的主要方向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【可多选】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C20</w:t>
            </w:r>
          </w:p>
        </w:tc>
        <w:tc>
          <w:tcPr>
            <w:tcW w:w="4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01.高素质农民培育基地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02.全国贫困村创业致富带头人实训基地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03.返乡创业实训基地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04.技能竞赛实训和比赛基地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05.职业技能培训考核评价基地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06.职业院校培训实训基地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07.退役军人就业创业园地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08.高技能人才培训基地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09.技能大师工作室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10.劳模和工匠人才创新工作室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11.妇女就业创业培训基地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12.养老服务人才培训基地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  <w:t>13.残疾人职业培训基地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27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 标 名 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编号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2020年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现有创业导师数量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C21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孵化实训基地组织培训人次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人次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C22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基地在孵创业创新主体数量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C23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其中：企业数量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个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C24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合作社数量 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个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C25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家庭农场数量 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个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C26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个体经营者数量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个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C27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近3年毕业孵化主体数量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C28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89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五、农村创业创新孵化实训基地孵化成效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 标 名 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编号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2020年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创业和稳定吸纳就业人数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C29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创业就业人数中农村人员的比例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C30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全部入驻主体总产值合计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C31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在孵主体营业收入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C32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在孵主体从业人员数量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C33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当年专利授予数量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C34</w:t>
            </w:r>
          </w:p>
        </w:tc>
        <w:tc>
          <w:tcPr>
            <w:tcW w:w="366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278" w:hRule="atLeast"/>
          <w:tblHeader/>
          <w:jc w:val="center"/>
        </w:trPr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近3年举办或承接项目路演、创业交流等活动场次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C35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宋体"/>
          <w:b/>
          <w:sz w:val="18"/>
        </w:rPr>
        <w:t>说明：</w:t>
      </w:r>
      <w:r>
        <w:rPr>
          <w:rFonts w:ascii="Times New Roman" w:hAnsi="Times New Roman"/>
          <w:sz w:val="18"/>
          <w:szCs w:val="18"/>
        </w:rPr>
        <w:t>1.</w:t>
      </w:r>
      <w:r>
        <w:rPr>
          <w:rFonts w:hint="eastAsia" w:ascii="Times New Roman" w:hAnsi="Times New Roman"/>
          <w:sz w:val="18"/>
          <w:szCs w:val="18"/>
        </w:rPr>
        <w:t>本表由</w:t>
      </w:r>
      <w:r>
        <w:rPr>
          <w:rFonts w:ascii="Times New Roman" w:hAnsi="Times New Roman"/>
          <w:sz w:val="18"/>
          <w:szCs w:val="18"/>
        </w:rPr>
        <w:t>农村创业创新</w:t>
      </w:r>
      <w:r>
        <w:rPr>
          <w:rFonts w:hint="eastAsia" w:ascii="Times New Roman" w:hAnsi="Times New Roman"/>
          <w:sz w:val="18"/>
          <w:szCs w:val="18"/>
        </w:rPr>
        <w:t>孵化实训基地管理部门报送</w:t>
      </w:r>
      <w:r>
        <w:rPr>
          <w:rFonts w:ascii="Times New Roman" w:hAnsi="Times New Roman"/>
          <w:sz w:val="18"/>
          <w:szCs w:val="18"/>
        </w:rPr>
        <w:t>。</w:t>
      </w:r>
    </w:p>
    <w:p>
      <w:pPr>
        <w:widowControl/>
        <w:ind w:left="105" w:leftChars="50" w:firstLine="450" w:firstLineChars="250"/>
        <w:rPr>
          <w:rFonts w:ascii="Times New Roman" w:hAnsi="Times New Roman"/>
          <w:bCs/>
          <w:kern w:val="0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2.</w:t>
      </w:r>
      <w:r>
        <w:rPr>
          <w:sz w:val="18"/>
          <w:szCs w:val="18"/>
        </w:rPr>
        <w:t>主要逻辑审核关系</w:t>
      </w:r>
      <w:r>
        <w:rPr>
          <w:rFonts w:hint="eastAsia"/>
          <w:sz w:val="18"/>
          <w:szCs w:val="18"/>
        </w:rPr>
        <w:t>：</w:t>
      </w:r>
      <w:r>
        <w:rPr>
          <w:rFonts w:hint="eastAsia" w:ascii="Times New Roman" w:hAnsi="Times New Roman"/>
          <w:bCs/>
          <w:kern w:val="0"/>
          <w:sz w:val="18"/>
          <w:szCs w:val="18"/>
        </w:rPr>
        <w:t>0≤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6≤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5，0≤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7+</w:t>
      </w:r>
      <w:r>
        <w:rPr>
          <w:rFonts w:ascii="Times New Roman" w:hAnsi="Times New Roman"/>
          <w:color w:val="000000"/>
          <w:sz w:val="18"/>
          <w:szCs w:val="18"/>
        </w:rPr>
        <w:t xml:space="preserve"> 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8≤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6， 0&lt;</w:t>
      </w:r>
      <w:r>
        <w:rPr>
          <w:rFonts w:ascii="Times New Roman" w:hAnsi="Times New Roman"/>
          <w:color w:val="000000"/>
          <w:sz w:val="18"/>
          <w:szCs w:val="18"/>
        </w:rPr>
        <w:t xml:space="preserve"> 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11+</w:t>
      </w:r>
      <w:r>
        <w:rPr>
          <w:rFonts w:ascii="Times New Roman" w:hAnsi="Times New Roman"/>
          <w:color w:val="000000"/>
          <w:sz w:val="18"/>
          <w:szCs w:val="18"/>
        </w:rPr>
        <w:t xml:space="preserve"> 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12≤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10，</w:t>
      </w:r>
    </w:p>
    <w:p>
      <w:pPr>
        <w:widowControl/>
        <w:ind w:left="105" w:leftChars="50" w:firstLine="450" w:firstLineChars="250"/>
        <w:rPr>
          <w:rFonts w:ascii="Times New Roman" w:hAnsi="Times New Roman"/>
          <w:bCs/>
          <w:kern w:val="0"/>
          <w:sz w:val="18"/>
          <w:szCs w:val="18"/>
        </w:rPr>
      </w:pPr>
      <w:r>
        <w:rPr>
          <w:rFonts w:hint="eastAsia" w:ascii="Times New Roman" w:hAnsi="Times New Roman"/>
          <w:bCs/>
          <w:kern w:val="0"/>
          <w:sz w:val="18"/>
          <w:szCs w:val="18"/>
        </w:rPr>
        <w:t>0&lt;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24+</w:t>
      </w:r>
      <w:r>
        <w:rPr>
          <w:rFonts w:ascii="Times New Roman" w:hAnsi="Times New Roman"/>
          <w:color w:val="000000"/>
          <w:sz w:val="18"/>
          <w:szCs w:val="18"/>
        </w:rPr>
        <w:t xml:space="preserve"> 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25+</w:t>
      </w:r>
      <w:r>
        <w:rPr>
          <w:rFonts w:ascii="Times New Roman" w:hAnsi="Times New Roman"/>
          <w:color w:val="000000"/>
          <w:sz w:val="18"/>
          <w:szCs w:val="18"/>
        </w:rPr>
        <w:t xml:space="preserve"> 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26+</w:t>
      </w:r>
      <w:r>
        <w:rPr>
          <w:rFonts w:ascii="Times New Roman" w:hAnsi="Times New Roman"/>
          <w:color w:val="000000"/>
          <w:sz w:val="18"/>
          <w:szCs w:val="18"/>
        </w:rPr>
        <w:t xml:space="preserve"> 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27≤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23，0&lt;</w:t>
      </w:r>
      <w:r>
        <w:rPr>
          <w:rFonts w:ascii="Times New Roman" w:hAnsi="Times New Roman"/>
          <w:color w:val="000000"/>
          <w:sz w:val="18"/>
          <w:szCs w:val="18"/>
        </w:rPr>
        <w:t xml:space="preserve"> 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32&lt;</w:t>
      </w:r>
      <w:r>
        <w:rPr>
          <w:rFonts w:ascii="Times New Roman" w:hAnsi="Times New Roman"/>
          <w:color w:val="000000"/>
          <w:sz w:val="18"/>
          <w:szCs w:val="18"/>
        </w:rPr>
        <w:t xml:space="preserve"> 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31，0&lt;</w:t>
      </w:r>
      <w:r>
        <w:rPr>
          <w:rFonts w:ascii="Times New Roman" w:hAnsi="Times New Roman"/>
          <w:color w:val="000000"/>
          <w:sz w:val="18"/>
          <w:szCs w:val="18"/>
        </w:rPr>
        <w:t xml:space="preserve"> 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33≤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hint="eastAsia" w:ascii="Times New Roman" w:hAnsi="Times New Roman"/>
          <w:bCs/>
          <w:kern w:val="0"/>
          <w:sz w:val="18"/>
          <w:szCs w:val="18"/>
        </w:rPr>
        <w:t>29。</w:t>
      </w:r>
    </w:p>
    <w:p>
      <w:pPr>
        <w:widowControl/>
        <w:jc w:val="left"/>
        <w:rPr>
          <w:rFonts w:ascii="Times New Roman" w:hAnsi="宋体"/>
          <w:sz w:val="18"/>
        </w:rPr>
      </w:pPr>
      <w:r>
        <w:rPr>
          <w:rFonts w:ascii="Times New Roman" w:hAnsi="宋体"/>
          <w:sz w:val="1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C06A6"/>
    <w:rsid w:val="6F3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2021-11-10T09:06:00Z</dcterms:created>
  <dc:creator>猪糠糠</dc:creator>
  <cp:lastModifiedBy>猪糠糠</cp:lastModifiedBy>
  <dcterms:modified xsi:type="dcterms:W3CDTF">2021-11-10T09:08:00Z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CC04B04FABB049668594520394BDCC81</vt:lpwstr>
  </property>
</Properties>
</file>