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ascii="Times New Roman" w:hAnsi="Times New Roman"/>
          <w:bCs/>
          <w:kern w:val="0"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00" w:lineRule="exact"/>
        <w:jc w:val="center"/>
        <w:rPr>
          <w:rFonts w:ascii="华文中宋" w:hAnsi="华文中宋" w:eastAsia="华文中宋"/>
          <w:b/>
          <w:sz w:val="32"/>
          <w:szCs w:val="40"/>
        </w:rPr>
      </w:pPr>
      <w:bookmarkStart w:id="0" w:name="_Toc50456608"/>
    </w:p>
    <w:p>
      <w:pPr>
        <w:adjustRightInd w:val="0"/>
        <w:snapToGrid w:val="0"/>
        <w:jc w:val="center"/>
        <w:rPr>
          <w:rFonts w:ascii="华文中宋" w:hAnsi="华文中宋" w:eastAsia="华文中宋"/>
          <w:sz w:val="36"/>
          <w:szCs w:val="32"/>
        </w:rPr>
      </w:pPr>
      <w:bookmarkStart w:id="2" w:name="_GoBack"/>
      <w:r>
        <w:rPr>
          <w:rFonts w:ascii="华文中宋" w:hAnsi="华文中宋" w:eastAsia="华文中宋"/>
          <w:sz w:val="36"/>
          <w:szCs w:val="32"/>
        </w:rPr>
        <w:t>农村创业创新园区情况表</w:t>
      </w:r>
      <w:bookmarkEnd w:id="0"/>
    </w:p>
    <w:bookmarkEnd w:id="2"/>
    <w:p>
      <w:pPr>
        <w:adjustRightInd w:val="0"/>
        <w:snapToGrid w:val="0"/>
        <w:spacing w:line="300" w:lineRule="exact"/>
        <w:jc w:val="center"/>
        <w:rPr>
          <w:rFonts w:ascii="华文中宋" w:hAnsi="华文中宋" w:eastAsia="华文中宋"/>
          <w:b/>
          <w:sz w:val="32"/>
          <w:szCs w:val="40"/>
        </w:rPr>
      </w:pPr>
    </w:p>
    <w:tbl>
      <w:tblPr>
        <w:tblStyle w:val="3"/>
        <w:tblW w:w="8901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51" w:type="dxa"/>
        </w:tblCellMar>
      </w:tblPr>
      <w:tblGrid>
        <w:gridCol w:w="3092"/>
        <w:gridCol w:w="1000"/>
        <w:gridCol w:w="884"/>
        <w:gridCol w:w="741"/>
        <w:gridCol w:w="20"/>
        <w:gridCol w:w="1495"/>
        <w:gridCol w:w="1669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</w:tblPrEx>
        <w:trPr>
          <w:trHeight w:val="188" w:hRule="atLeast"/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一、农村创业创新园区基本信息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农村创业创新园区名称</w:t>
            </w:r>
          </w:p>
        </w:tc>
        <w:tc>
          <w:tcPr>
            <w:tcW w:w="580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农村创业创新园区地址（门牌号）</w:t>
            </w:r>
          </w:p>
        </w:tc>
        <w:tc>
          <w:tcPr>
            <w:tcW w:w="580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园区运营管理方名称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22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园区创建时间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批准时间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年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园区负责人姓名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ind w:firstLine="90" w:firstLineChars="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联系方式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（办公电话）</w:t>
            </w:r>
          </w:p>
        </w:tc>
        <w:tc>
          <w:tcPr>
            <w:tcW w:w="1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园区类型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生产型</w:t>
            </w:r>
            <w:r>
              <w:rPr>
                <w:rFonts w:hint="eastAsia" w:ascii="Times New Roman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加工</w:t>
            </w:r>
            <w:r>
              <w:rPr>
                <w:rFonts w:hint="eastAsia" w:ascii="Times New Roman" w:hAnsi="宋体"/>
                <w:bCs/>
                <w:kern w:val="0"/>
                <w:sz w:val="18"/>
                <w:szCs w:val="18"/>
              </w:rPr>
              <w:t xml:space="preserve">型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流通型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科技型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电商服务型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休闲农业与乡村旅游型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07.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综合型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08.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其</w:t>
            </w:r>
            <w:r>
              <w:rPr>
                <w:rFonts w:hint="eastAsia" w:ascii="Times New Roman" w:hAnsi="宋体"/>
                <w:bCs/>
                <w:kern w:val="0"/>
                <w:sz w:val="18"/>
                <w:szCs w:val="18"/>
              </w:rPr>
              <w:t>它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运营管理方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法人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01.</w:t>
            </w:r>
            <w:r>
              <w:rPr>
                <w:rFonts w:hint="eastAsia" w:ascii="Times New Roman" w:hAnsi="宋体"/>
                <w:bCs/>
                <w:kern w:val="0"/>
                <w:sz w:val="18"/>
                <w:szCs w:val="18"/>
              </w:rPr>
              <w:t xml:space="preserve">县级机关  02.乡镇机关      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国有企业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民营企业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 xml:space="preserve">  05.高校等科研单位  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其</w:t>
            </w:r>
            <w:r>
              <w:rPr>
                <w:rFonts w:hint="eastAsia" w:ascii="Times New Roman" w:hAnsi="宋体"/>
                <w:bCs/>
                <w:kern w:val="0"/>
                <w:sz w:val="18"/>
                <w:szCs w:val="18"/>
              </w:rPr>
              <w:t>他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园区内是否有孵化实训基地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？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01.有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02.无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园区内创业创新主体的主要经营方向【可多选】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01.种植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02.养殖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03.农产品初加工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04.农产品精深加工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05.网店/电商平台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06.休闲农业和乡村旅游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07.农机服务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08.植保服务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09.种子种苗培育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10.农资销售（种子、化肥、农药等）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11.批发零售业（不含农资）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12.制造业（不含农产品加工）  13.其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>他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园区内农村创业创新政策措施【可多选】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B5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01.对众创空间等双创平台提供支持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02.精简前置审批，优化市场准入制度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03.建立创业投资引导机制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04.加强土地流转管理和服务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05.建立创业信息咨询、农技推广等公共服务体系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06.创业创新人才吸纳、培育优惠政策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07.双创主体扶持政策   08.健全社会保障机制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09.落实用地用电措施   10.其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他，请说明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园区为创业创新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主体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提供的服务【可多选】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B6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01.项目评估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02.政策咨询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03.工商注册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04.项目申报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05.法律咨询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06.创业孵化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07.创业培训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08.融资服务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09.经营管理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10.市场拓展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11.风险评估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12.品牌策划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13.双创活动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14.国际合作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15.技术创新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>16.其他，请说明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园区是否引入资金扶持机构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?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B7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01.有 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02.无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园区内农村创业创新孵化项目情况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?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B8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01.有，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个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02.无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00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自身是否获得融资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?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B9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01.是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02.否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园区内创业主体获得创业基金难易程度？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B10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非常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困难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困难  03.一般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容易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 05.非常容易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55" w:hRule="atLeast"/>
          <w:jc w:val="center"/>
        </w:trPr>
        <w:tc>
          <w:tcPr>
            <w:tcW w:w="3092" w:type="dxa"/>
            <w:tcBorders>
              <w:top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园区创业创新主体融资难易程度？</w:t>
            </w:r>
          </w:p>
        </w:tc>
        <w:tc>
          <w:tcPr>
            <w:tcW w:w="18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B11</w:t>
            </w:r>
          </w:p>
        </w:tc>
        <w:tc>
          <w:tcPr>
            <w:tcW w:w="39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非常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困难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困难  03.一般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容易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 05.非常容易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85" w:hRule="atLeast"/>
          <w:jc w:val="center"/>
        </w:trPr>
        <w:tc>
          <w:tcPr>
            <w:tcW w:w="3092" w:type="dxa"/>
            <w:tcBorders>
              <w:top w:val="single" w:color="000000" w:sz="4" w:space="0"/>
              <w:bottom w:val="single" w:color="000000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园区可用的土地资源富裕程度？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01.非常充足  02.充足，并有少量剩余  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03.基本满足需要  04.有一定缺口</w:t>
            </w:r>
          </w:p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05.有较大缺口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70" w:hRule="atLeast"/>
          <w:jc w:val="center"/>
        </w:trPr>
        <w:tc>
          <w:tcPr>
            <w:tcW w:w="3092" w:type="dxa"/>
            <w:tcBorders>
              <w:top w:val="single" w:color="000000" w:sz="4" w:space="0"/>
              <w:bottom w:val="single" w:color="000000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园区生活配套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设施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是否完善？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B13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完善  02.基本完善  03.不完善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70" w:hRule="atLeast"/>
          <w:jc w:val="center"/>
        </w:trPr>
        <w:tc>
          <w:tcPr>
            <w:tcW w:w="3092" w:type="dxa"/>
            <w:tcBorders>
              <w:top w:val="single" w:color="000000" w:sz="4" w:space="0"/>
              <w:bottom w:val="single" w:color="000000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三通一平基础设施完备程度？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B14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完备  02.基本完备  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.不完备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trHeight w:val="270" w:hRule="atLeast"/>
          <w:jc w:val="center"/>
        </w:trPr>
        <w:tc>
          <w:tcPr>
            <w:tcW w:w="3092" w:type="dxa"/>
            <w:tcBorders>
              <w:top w:val="single" w:color="000000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用水用电用气保障情况？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B15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adjustRightInd w:val="0"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01.满足  02.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基本满足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03.不满足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、农村创业创新园区运营情况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1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园区累计总投资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B16</w:t>
            </w:r>
          </w:p>
        </w:tc>
        <w:tc>
          <w:tcPr>
            <w:tcW w:w="31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当年新增投资额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B17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adjustRightInd w:val="0"/>
              <w:spacing w:line="240" w:lineRule="exact"/>
              <w:ind w:firstLine="540" w:firstLineChars="3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其中 ：政府投资额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B18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园区年末总收入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B19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其中：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房租及物业收入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B20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园区的运营成本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B21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ind w:firstLine="336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pacing w:val="-6"/>
                <w:sz w:val="18"/>
                <w:szCs w:val="18"/>
              </w:rPr>
              <w:t>当年享受园区税收优惠政策免税金额总计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B22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三、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农村创业创新园区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场地情况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园区总面积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7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B23</w:t>
            </w:r>
          </w:p>
        </w:tc>
        <w:tc>
          <w:tcPr>
            <w:tcW w:w="31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540" w:firstLineChars="3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其中：种植面积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B24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1080" w:firstLineChars="6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养殖面积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B25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总建筑面积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B26</w:t>
            </w:r>
          </w:p>
        </w:tc>
        <w:tc>
          <w:tcPr>
            <w:tcW w:w="3164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四、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农村创业创新园区服务情况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园区服务人员数量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4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B27</w:t>
            </w:r>
          </w:p>
        </w:tc>
        <w:tc>
          <w:tcPr>
            <w:tcW w:w="318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当年开展创业教育培训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场次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场次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B28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当年新注册创业创新主体数量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B29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、农村创业创新园区内创业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园区内创业创新主体数量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B30</w:t>
            </w:r>
          </w:p>
        </w:tc>
        <w:tc>
          <w:tcPr>
            <w:tcW w:w="318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1.按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创业创新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主体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类型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划分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B31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合作社数量 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B32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家庭农场数量 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B33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个体经营者数量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B34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2.按创业者类型划分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大学生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留学归国人员创业创新主体的数量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B35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科技人员创业创新主体的数量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B36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管理人员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创业创新主体的数量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B37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离退休人员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创业创新主体的数量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B38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园区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服务的创业创新主体的情况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园区内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创业创新主体的年营业收入合计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4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B39</w:t>
            </w:r>
          </w:p>
        </w:tc>
        <w:tc>
          <w:tcPr>
            <w:tcW w:w="318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nil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累计获得投融资的创业创新</w:t>
            </w:r>
            <w:r>
              <w:rPr>
                <w:rFonts w:ascii="Times New Roman" w:hAnsi="宋体"/>
                <w:sz w:val="18"/>
                <w:szCs w:val="18"/>
              </w:rPr>
              <w:t>主体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B40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创业创新主体当年获得投融资总额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B41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省级以上科研平台数量 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B42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园区入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驻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创业创新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企业获授权专利数量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B43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nil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园区高新技术企业数量占比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B44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园区内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创业创新主体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稳定吸纳就业人数</w:t>
            </w:r>
          </w:p>
        </w:tc>
        <w:tc>
          <w:tcPr>
            <w:tcW w:w="88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7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B45</w:t>
            </w:r>
          </w:p>
        </w:tc>
        <w:tc>
          <w:tcPr>
            <w:tcW w:w="3184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8901" w:type="dxa"/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left"/>
              <w:rPr>
                <w:rFonts w:ascii="Times New Roman" w:hAnsi="Times New Roman"/>
                <w:strike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七、其它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409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园区发展存在的薄弱环节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【可多选】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4252"/>
                <w:tab w:val="right" w:pos="8504"/>
              </w:tabs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B46</w:t>
            </w:r>
          </w:p>
        </w:tc>
        <w:tc>
          <w:tcPr>
            <w:tcW w:w="318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ind w:left="110" w:hanging="109" w:hangingChars="61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01.优惠政策落实不到位</w:t>
            </w:r>
          </w:p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02.运作模式不成熟，整体创业服务有待加强</w:t>
            </w:r>
          </w:p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03.创业氛围不浓，影响创业园区的发展</w:t>
            </w:r>
          </w:p>
          <w:p>
            <w:pPr>
              <w:widowControl/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04.融资渠道窄  </w:t>
            </w:r>
          </w:p>
          <w:p>
            <w:pPr>
              <w:adjustRightIn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05.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招商、建设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和市场化运营等专业人才缺乏</w:t>
            </w:r>
          </w:p>
        </w:tc>
      </w:tr>
    </w:tbl>
    <w:p>
      <w:pPr>
        <w:widowControl/>
        <w:rPr>
          <w:rFonts w:ascii="Times New Roman" w:hAnsi="Times New Roman"/>
          <w:sz w:val="18"/>
          <w:szCs w:val="18"/>
        </w:rPr>
      </w:pPr>
      <w:bookmarkStart w:id="1" w:name="_Toc50456609"/>
      <w:r>
        <w:rPr>
          <w:rFonts w:ascii="Times New Roman" w:hAnsi="宋体"/>
          <w:b/>
          <w:sz w:val="18"/>
          <w:szCs w:val="18"/>
        </w:rPr>
        <w:t>说明：</w:t>
      </w:r>
      <w:r>
        <w:rPr>
          <w:rFonts w:ascii="Times New Roman" w:hAnsi="Times New Roman"/>
          <w:sz w:val="18"/>
          <w:szCs w:val="18"/>
        </w:rPr>
        <w:t>1.</w:t>
      </w:r>
      <w:r>
        <w:rPr>
          <w:rFonts w:hint="eastAsia" w:ascii="Times New Roman" w:hAnsi="Times New Roman"/>
          <w:sz w:val="18"/>
          <w:szCs w:val="18"/>
        </w:rPr>
        <w:t>本表由</w:t>
      </w:r>
      <w:r>
        <w:rPr>
          <w:rFonts w:ascii="Times New Roman" w:hAnsi="Times New Roman"/>
          <w:sz w:val="18"/>
          <w:szCs w:val="18"/>
        </w:rPr>
        <w:t>农村创业创新园区</w:t>
      </w:r>
      <w:r>
        <w:rPr>
          <w:rFonts w:hint="eastAsia" w:ascii="Times New Roman" w:hAnsi="Times New Roman"/>
          <w:sz w:val="18"/>
          <w:szCs w:val="18"/>
        </w:rPr>
        <w:t>管理部门报送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widowControl/>
        <w:ind w:firstLine="540" w:firstLineChars="300"/>
        <w:rPr>
          <w:rFonts w:ascii="Times New Roman" w:hAnsi="Times New Roman"/>
          <w:bCs/>
          <w:kern w:val="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</w:t>
      </w:r>
      <w:r>
        <w:rPr>
          <w:sz w:val="18"/>
          <w:szCs w:val="18"/>
        </w:rPr>
        <w:t>主要逻辑审核关系</w:t>
      </w:r>
      <w:r>
        <w:rPr>
          <w:rFonts w:hint="eastAsia"/>
          <w:sz w:val="18"/>
          <w:szCs w:val="18"/>
        </w:rPr>
        <w:t>：</w:t>
      </w:r>
      <w:r>
        <w:rPr>
          <w:rFonts w:hint="eastAsia" w:ascii="Times New Roman" w:hAnsi="Times New Roman"/>
          <w:bCs/>
          <w:kern w:val="0"/>
          <w:sz w:val="18"/>
          <w:szCs w:val="18"/>
        </w:rPr>
        <w:t>0≤B17≤B16，0≤B18≤B17，0≤B20≤B19，0≤B24+ B25≤B23，B2</w:t>
      </w:r>
      <w:r>
        <w:rPr>
          <w:rFonts w:ascii="Times New Roman" w:hAnsi="Times New Roman"/>
          <w:bCs/>
          <w:kern w:val="0"/>
          <w:sz w:val="18"/>
          <w:szCs w:val="18"/>
        </w:rPr>
        <w:t>9</w:t>
      </w:r>
      <w:r>
        <w:rPr>
          <w:rFonts w:hint="eastAsia" w:ascii="Times New Roman" w:hAnsi="Times New Roman"/>
          <w:bCs/>
          <w:kern w:val="0"/>
          <w:sz w:val="18"/>
          <w:szCs w:val="18"/>
        </w:rPr>
        <w:t>≤B</w:t>
      </w:r>
      <w:r>
        <w:rPr>
          <w:rFonts w:ascii="Times New Roman" w:hAnsi="Times New Roman"/>
          <w:bCs/>
          <w:kern w:val="0"/>
          <w:sz w:val="18"/>
          <w:szCs w:val="18"/>
        </w:rPr>
        <w:t>30</w:t>
      </w:r>
      <w:r>
        <w:rPr>
          <w:rFonts w:hint="eastAsia" w:ascii="Times New Roman" w:hAnsi="Times New Roman"/>
          <w:bCs/>
          <w:kern w:val="0"/>
          <w:sz w:val="18"/>
          <w:szCs w:val="18"/>
        </w:rPr>
        <w:t>，</w:t>
      </w:r>
    </w:p>
    <w:p>
      <w:pPr>
        <w:widowControl/>
        <w:ind w:firstLine="540" w:firstLineChars="300"/>
        <w:rPr>
          <w:rFonts w:ascii="Times New Roman" w:hAnsi="Times New Roman"/>
          <w:bCs/>
          <w:kern w:val="0"/>
          <w:sz w:val="18"/>
          <w:szCs w:val="18"/>
        </w:rPr>
      </w:pPr>
      <w:r>
        <w:rPr>
          <w:rFonts w:hint="eastAsia" w:ascii="Times New Roman" w:hAnsi="Times New Roman"/>
          <w:bCs/>
          <w:kern w:val="0"/>
          <w:sz w:val="18"/>
          <w:szCs w:val="18"/>
        </w:rPr>
        <w:t>0&lt; B31+ B32+ B33+ B34≤B30，0&lt; B35+ B36+ B37+ B38≤B30。</w:t>
      </w:r>
    </w:p>
    <w:bookmarkEnd w:id="1"/>
    <w:p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宋体"/>
          <w:sz w:val="20"/>
          <w:szCs w:val="20"/>
        </w:rPr>
      </w:pPr>
      <w:r>
        <w:br w:type="page"/>
      </w:r>
    </w:p>
    <w:p>
      <w:pPr>
        <w:widowControl/>
        <w:adjustRightInd w:val="0"/>
        <w:snapToGrid w:val="0"/>
        <w:spacing w:line="360" w:lineRule="auto"/>
        <w:ind w:firstLine="402" w:firstLineChars="200"/>
        <w:rPr>
          <w:rFonts w:ascii="Times New Roman" w:hAnsi="宋体"/>
          <w:sz w:val="20"/>
          <w:szCs w:val="20"/>
        </w:rPr>
      </w:pPr>
      <w:r>
        <w:rPr>
          <w:rFonts w:hint="eastAsia" w:ascii="Times New Roman" w:hAnsi="宋体"/>
          <w:b/>
          <w:sz w:val="20"/>
          <w:szCs w:val="20"/>
        </w:rPr>
        <w:t>近3年举办或承接项目路演、创业交流等活动</w:t>
      </w:r>
      <w:r>
        <w:rPr>
          <w:rFonts w:hint="eastAsia" w:ascii="Times New Roman" w:hAnsi="宋体"/>
          <w:sz w:val="20"/>
          <w:szCs w:val="20"/>
        </w:rPr>
        <w:t xml:space="preserve">  是指近3年由创业创新孵化实训基地举办或承接的项目路演、创业交流活动的数量总和。</w:t>
      </w:r>
    </w:p>
    <w:p>
      <w:pPr>
        <w:widowControl/>
        <w:adjustRightInd w:val="0"/>
        <w:snapToGrid w:val="0"/>
        <w:spacing w:line="360" w:lineRule="auto"/>
        <w:rPr>
          <w:rFonts w:ascii="Times New Roman" w:hAnsi="宋体"/>
          <w:sz w:val="20"/>
          <w:szCs w:val="2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63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1863"/>
    <w:rsid w:val="258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2021-11-10T09:06:00Z</dcterms:created>
  <dc:creator>猪糠糠</dc:creator>
  <cp:lastModifiedBy>猪糠糠</cp:lastModifiedBy>
  <dcterms:modified xsi:type="dcterms:W3CDTF">2021-11-10T09:07:39Z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54987475E5D34911A0A35C4EFD34EBCD</vt:lpwstr>
  </property>
</Properties>
</file>