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中央财政</w:t>
      </w:r>
      <w:r>
        <w:rPr>
          <w:rFonts w:hint="eastAsia" w:ascii="方正小标宋简体" w:eastAsia="方正小标宋简体"/>
          <w:sz w:val="44"/>
          <w:szCs w:val="44"/>
        </w:rPr>
        <w:t>农业生产救灾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（农作物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重大病虫害防控）实施方案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监测和防控暴发性、迁飞性和流行性重大病虫害，减轻玉米、马铃薯、向日葵、水稻等主要作物的重大病虫危害，支持农区开展蝗虫等病虫防控工作，实现“虫口夺粮”，按照《农业生产和水利救灾资金管理办法》，结合自治区实际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落实“预防为主、综合防治”的植保方针和“科学植保、公共植保、绿色植保”的理念，实行“政府主导、属地管理、联防联控”工作机制。突出主要作物、重大病虫、重点区域、关键环节，大力推进专业化统防统治、绿色防控，加大专业化统防统治与绿色防控融合推进力度，全面提升重大病虫应急防控能力和科学防病治虫水平，有效预防控制病虫疫情发生、蔓延危害，保障农业生产安全、农产品质量安全和农业生态环境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支持草地螟、粘虫、农区蝗虫等重大病虫草鼠害的防控工作。各地及时开展主要病虫害监测预警，确保在防治适期前发现灾情，指导农户准确掌握防治适期、科学合理选用农药，组织实施统防统治，有效遏制重大病虫害爆发流行成灾。项目实施地区农作物重大病虫害防控面积达到100万亩以上，技术指导和培训人数达到1000人次以上，有力保障粮食安全和农业丰收，不出现大面积绝收成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三、实施范围和主要工作内容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723" w:firstLineChars="200"/>
        <w:textAlignment w:val="auto"/>
        <w:rPr>
          <w:rFonts w:ascii="仿宋_GB2312" w:eastAsia="仿宋_GB2312"/>
          <w:b/>
          <w:color w:val="000000"/>
          <w:spacing w:val="2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20"/>
          <w:sz w:val="32"/>
          <w:szCs w:val="32"/>
        </w:rPr>
        <w:t>（一）实施范围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各盟市近年重大病虫害发生和防治情况，结合今年重大病虫害专家会商情况，聚焦粮食主产区和重大病虫草鼠害常发、多发地区，项目安排在呼伦贝尔市、兴安盟、通辽市、赤峰市、锡林郭勒盟、乌兰察布市、呼和浩特市、鄂尔多斯市和巴彦淖尔市9个盟市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72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pacing w:val="2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20"/>
          <w:sz w:val="32"/>
          <w:szCs w:val="32"/>
        </w:rPr>
        <w:t>（二）实施内容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要针对当地重大病虫害和主要作物，发挥项目支持作用，及时组织开展监测与防控，强化对草地螟、粘虫、农区蝗虫、草地贪夜蛾等发生面积大、分布范围广、危害损失重的病虫害的防治，全力防止爆发成灾。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项目补助对象为重大病虫害发生区盟市及重点旗县</w:t>
      </w:r>
      <w:r>
        <w:rPr>
          <w:rFonts w:hint="eastAsia" w:ascii="仿宋_GB2312" w:eastAsia="仿宋_GB2312"/>
          <w:color w:val="000000"/>
          <w:sz w:val="32"/>
          <w:szCs w:val="32"/>
        </w:rPr>
        <w:t>基层农技服务机构</w:t>
      </w:r>
      <w:r>
        <w:rPr>
          <w:rFonts w:hint="eastAsia" w:ascii="仿宋_GB2312" w:eastAsia="仿宋_GB2312"/>
          <w:sz w:val="32"/>
          <w:szCs w:val="32"/>
        </w:rPr>
        <w:t>和专业化防治组织、统防统治服务组织、专业合作社、专业协会和专业服务公司等。补助资金主要用于支持病虫害源头区、重发区和各类示范区实施统防统治、应急防治、绿色防控等工作的防控物资、绿色防控产品；支持开展主要病虫害的调查监测和技术培训等工作。要引导各地大力推广使用生物防治、生态调控和化学防治相结合的技术措施，实现农药减量控害。直接用于防控工作的，可以采用物化补助，也可采取政府购买服务等方式实施。采取物化补助方式的，按要求做好统一招标采购工作，认真落实防治任务，严格按照相关服务协议推进工作，确保相关物资及时分发到专业化防治服务组织等主体，履行好物资交接等相关手续。盟市旗县要强化实施过程的管理，跟进实施情况，督促指导实施主体按要求保质保量完成各项任务。遇有病虫害突发时，要切实做好应急物资的保障工作，第一时间组织开展统防统治、群防群治，采取有力措施压低虫口密度，减少因灾损失，发生和防治情况应按要求，第一时间向本级人民政府和上级农牧部门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72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pacing w:val="2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20"/>
          <w:sz w:val="32"/>
          <w:szCs w:val="32"/>
        </w:rPr>
        <w:t>（三）重点虫害防控要点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草地螟防治重点是强化监测，阻击外来虫源，控制本地虫源，防治幼虫，防治适期为3龄前。应防止幼虫从草原、荒地、林带等交界处向农田迁移，在虫量集中危害地块四周采取挖沟、打药带、立膜阻隔等方法防止扩散。灯光诱杀成虫时，灯要高出主要作物顶部20厘米。药剂防治重点是田边、地头、撂荒地，药剂要交替、轮换使用，避免连续单一用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粘虫重点是控制成虫种群数量，减少有效卵量，早发现、早防治，突出做好幼虫3龄前防控工作。可以使用杨树枝把和测报灯开展成虫监测，调查卵巢发育进度，开展大面积普查，根据草把落卵量预测幼虫发生情况，判断防治适期。成虫可以采用诱杀方式，安置杀虫灯，夜间开灯诱杀；幼虫防治要及时清除田边杂草，在卵孵化初期喷施苏云金杆菌等生物农药防治，玉米田虫口密度达到30头/百株或三代幼虫达到50头/百株以上时，采取化学药剂应急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农区蝗虫防治适期为3龄，优先使用蝗虫微孢子虫、绿僵菌等生物农药以及苦参碱、印</w:t>
      </w:r>
      <w:r>
        <w:rPr>
          <w:rFonts w:ascii="仿宋_GB2312" w:eastAsia="仿宋_GB2312"/>
          <w:sz w:val="32"/>
          <w:szCs w:val="32"/>
        </w:rPr>
        <w:t>楝</w:t>
      </w:r>
      <w:r>
        <w:rPr>
          <w:rFonts w:hint="eastAsia" w:ascii="仿宋_GB2312" w:eastAsia="仿宋_GB2312"/>
          <w:sz w:val="32"/>
          <w:szCs w:val="32"/>
        </w:rPr>
        <w:t>素等植物源农药；密度达到30头/m</w:t>
      </w:r>
      <w:r>
        <w:rPr>
          <w:rFonts w:hint="eastAsia" w:ascii="仿宋_GB2312" w:eastAsia="仿宋_GB2312"/>
          <w:sz w:val="32"/>
          <w:szCs w:val="32"/>
          <w:vertAlign w:val="superscript"/>
        </w:rPr>
        <w:t>3</w:t>
      </w:r>
      <w:r>
        <w:rPr>
          <w:rFonts w:hint="eastAsia" w:ascii="仿宋_GB2312" w:eastAsia="仿宋_GB2312"/>
          <w:sz w:val="32"/>
          <w:szCs w:val="32"/>
        </w:rPr>
        <w:t>以上时采取化学应急防治，推广超低容量喷雾技术，在玉米等高秆作物田块以及发生环境复杂地区，重点推广烟雾机防治，应在清晨或傍晚进行。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各项目实施盟市、旗县农牧部门要积极采取有效措施，强化政策宣传，加强指导服务，严格资金监管，确保补助资金、物资落到实处。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一是强化组织领导。</w:t>
      </w:r>
      <w:r>
        <w:rPr>
          <w:rFonts w:hint="eastAsia" w:ascii="仿宋_GB2312" w:eastAsia="仿宋_GB2312"/>
          <w:sz w:val="32"/>
          <w:szCs w:val="32"/>
        </w:rPr>
        <w:t>各地在推进病虫害防治工作中，要加强组织领导，强化属地管理和行政推动，加强督导和指导，制定实施方案，落实各项工作措施。按照“突出重点、适当集中、确保效果”的原则，因地制宜细化工作任务和资金安排，明确具体实施区域、操作程序、补助对象、补助方式等内容。病虫害发生与防治关键时期，要严格执行值班、信息周报和重大灾情报告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二是推进统防统治和绿色防控融合示范。</w:t>
      </w:r>
      <w:r>
        <w:rPr>
          <w:rFonts w:hint="eastAsia" w:ascii="仿宋_GB2312" w:eastAsia="仿宋_GB2312"/>
          <w:sz w:val="32"/>
          <w:szCs w:val="32"/>
        </w:rPr>
        <w:t>项目实施盟市和旗县要积极创造条件，充分发挥专业化统防统治效果好、效率高的优势和绿色防控生态、环保、安全等优势，引导专业化防治组织统一实施绿色防控技术。确保补助资金发挥导向和激励作用。各地要积极为专业化防治组织提供虫情、农资等信息服务，加强专业化防治服务组织队伍建设与管理、强化专业化防治组织带头人、机防人员的培训，加强安全用药知识及综合防控等方面的技术指导，不断提高专业化防治组织的服务水平和防治效果。要适时开展督导检查和实施效果考核，确保专业化防治实施过程更加科学、规范和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三是强化项目资金管理。</w:t>
      </w:r>
      <w:r>
        <w:rPr>
          <w:rFonts w:hint="eastAsia" w:ascii="仿宋_GB2312" w:eastAsia="仿宋_GB2312"/>
          <w:sz w:val="32"/>
          <w:szCs w:val="32"/>
        </w:rPr>
        <w:t>项目补助资金要严格执行相关规定，程序规范，专款专用。要加强协调配合和监督检查，防止挤占、挪用补助资金，强化、规范招标采购过程监管，防止出现违规违纪行为。各地在项目实施中要加强统筹协调，通过项目的示范带动作用，努力扩大统防统治和绿色防控面积，推进重大病虫害防控措施落实，实现保障粮食生产和农药减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1750" w:leftChars="300" w:hanging="1120" w:hangingChars="3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：2021年农业生产救灾资金（农作物重大病虫害防控）分盟市任务目标表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1430" w:leftChars="300" w:hanging="800" w:hangingChars="25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531" w:bottom="1871" w:left="1531" w:header="851" w:footer="1644" w:gutter="0"/>
          <w:paperSrc/>
          <w:pgNumType w:fmt="numberInDash" w:start="10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2021年农业生产救灾资金（农作物重大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病虫害防控）任务目标表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543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盟市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b/>
                <w:color w:val="000000"/>
                <w:sz w:val="28"/>
                <w:szCs w:val="28"/>
              </w:rPr>
              <w:t>重大病虫防控面积（万亩）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b/>
                <w:color w:val="000000"/>
                <w:kern w:val="0"/>
                <w:sz w:val="28"/>
                <w:szCs w:val="28"/>
              </w:rPr>
              <w:t>指导和培训人数（人次）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呼伦贝尔市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兴安盟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18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通辽市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赤峰市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锡林郭勒盟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乌兰察布市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呼和浩特市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鄂尔多斯市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巴彦淖尔市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合计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100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88" w:bottom="1871" w:left="1588" w:header="851" w:footer="1644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- 110 -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064"/>
    <w:rsid w:val="000056F1"/>
    <w:rsid w:val="00083950"/>
    <w:rsid w:val="000B259A"/>
    <w:rsid w:val="000C64C6"/>
    <w:rsid w:val="000D112A"/>
    <w:rsid w:val="000D61C3"/>
    <w:rsid w:val="00137E98"/>
    <w:rsid w:val="00143797"/>
    <w:rsid w:val="0014519A"/>
    <w:rsid w:val="00155068"/>
    <w:rsid w:val="001658AE"/>
    <w:rsid w:val="001671C9"/>
    <w:rsid w:val="00181A6B"/>
    <w:rsid w:val="001872AF"/>
    <w:rsid w:val="001B10CA"/>
    <w:rsid w:val="001C31F8"/>
    <w:rsid w:val="001C7DC5"/>
    <w:rsid w:val="001E13C0"/>
    <w:rsid w:val="00242AF3"/>
    <w:rsid w:val="0028005A"/>
    <w:rsid w:val="002C2400"/>
    <w:rsid w:val="002C37D7"/>
    <w:rsid w:val="002D4650"/>
    <w:rsid w:val="002E5518"/>
    <w:rsid w:val="00366C41"/>
    <w:rsid w:val="003763EE"/>
    <w:rsid w:val="0038088F"/>
    <w:rsid w:val="003819FF"/>
    <w:rsid w:val="0039524F"/>
    <w:rsid w:val="00395469"/>
    <w:rsid w:val="003A0D6D"/>
    <w:rsid w:val="003C07B9"/>
    <w:rsid w:val="003C2A31"/>
    <w:rsid w:val="003D2F66"/>
    <w:rsid w:val="003D3A09"/>
    <w:rsid w:val="003E10EE"/>
    <w:rsid w:val="003E6C19"/>
    <w:rsid w:val="004256D7"/>
    <w:rsid w:val="00433CE0"/>
    <w:rsid w:val="00436181"/>
    <w:rsid w:val="0047154D"/>
    <w:rsid w:val="00477AB4"/>
    <w:rsid w:val="004C1852"/>
    <w:rsid w:val="00501F6B"/>
    <w:rsid w:val="005079D7"/>
    <w:rsid w:val="00512FC7"/>
    <w:rsid w:val="00541789"/>
    <w:rsid w:val="005421C5"/>
    <w:rsid w:val="00556560"/>
    <w:rsid w:val="005646A0"/>
    <w:rsid w:val="00587453"/>
    <w:rsid w:val="005D475F"/>
    <w:rsid w:val="005F5913"/>
    <w:rsid w:val="00644F3E"/>
    <w:rsid w:val="00653018"/>
    <w:rsid w:val="00655601"/>
    <w:rsid w:val="00664064"/>
    <w:rsid w:val="00665CAE"/>
    <w:rsid w:val="006A7C56"/>
    <w:rsid w:val="006B5CC6"/>
    <w:rsid w:val="006F0BB3"/>
    <w:rsid w:val="006F0E3F"/>
    <w:rsid w:val="00733E56"/>
    <w:rsid w:val="00747FFD"/>
    <w:rsid w:val="00766AF5"/>
    <w:rsid w:val="00781404"/>
    <w:rsid w:val="00786C28"/>
    <w:rsid w:val="00787BB8"/>
    <w:rsid w:val="007A2DE2"/>
    <w:rsid w:val="007B4F99"/>
    <w:rsid w:val="007E20D5"/>
    <w:rsid w:val="008042B5"/>
    <w:rsid w:val="008264F8"/>
    <w:rsid w:val="008403FF"/>
    <w:rsid w:val="0084148C"/>
    <w:rsid w:val="008466DD"/>
    <w:rsid w:val="00882773"/>
    <w:rsid w:val="008C0CB8"/>
    <w:rsid w:val="008E0059"/>
    <w:rsid w:val="008F117D"/>
    <w:rsid w:val="00937D15"/>
    <w:rsid w:val="009458C8"/>
    <w:rsid w:val="0098359D"/>
    <w:rsid w:val="00984F30"/>
    <w:rsid w:val="009B16C7"/>
    <w:rsid w:val="009B6D10"/>
    <w:rsid w:val="009B7304"/>
    <w:rsid w:val="009C69BA"/>
    <w:rsid w:val="009D679E"/>
    <w:rsid w:val="009E175F"/>
    <w:rsid w:val="009F3948"/>
    <w:rsid w:val="00A27619"/>
    <w:rsid w:val="00A31871"/>
    <w:rsid w:val="00A57C91"/>
    <w:rsid w:val="00A70D15"/>
    <w:rsid w:val="00A8380E"/>
    <w:rsid w:val="00AB538C"/>
    <w:rsid w:val="00AF641C"/>
    <w:rsid w:val="00AF6715"/>
    <w:rsid w:val="00B221E0"/>
    <w:rsid w:val="00B4240F"/>
    <w:rsid w:val="00B97DB3"/>
    <w:rsid w:val="00BB2618"/>
    <w:rsid w:val="00BB6D47"/>
    <w:rsid w:val="00C35480"/>
    <w:rsid w:val="00C35F29"/>
    <w:rsid w:val="00C75011"/>
    <w:rsid w:val="00C85449"/>
    <w:rsid w:val="00CA1584"/>
    <w:rsid w:val="00CB37C8"/>
    <w:rsid w:val="00CD7D7F"/>
    <w:rsid w:val="00CE1C45"/>
    <w:rsid w:val="00CF1DCE"/>
    <w:rsid w:val="00D06BCA"/>
    <w:rsid w:val="00D1085D"/>
    <w:rsid w:val="00D457A0"/>
    <w:rsid w:val="00D532C9"/>
    <w:rsid w:val="00D750E7"/>
    <w:rsid w:val="00D75A57"/>
    <w:rsid w:val="00DA4182"/>
    <w:rsid w:val="00DA4716"/>
    <w:rsid w:val="00DB5BF4"/>
    <w:rsid w:val="00DB6F11"/>
    <w:rsid w:val="00DC37ED"/>
    <w:rsid w:val="00DC740D"/>
    <w:rsid w:val="00DD5D39"/>
    <w:rsid w:val="00E03E81"/>
    <w:rsid w:val="00E052A0"/>
    <w:rsid w:val="00E06B5B"/>
    <w:rsid w:val="00E105F7"/>
    <w:rsid w:val="00E111B1"/>
    <w:rsid w:val="00E12B03"/>
    <w:rsid w:val="00E14101"/>
    <w:rsid w:val="00E145B2"/>
    <w:rsid w:val="00E14689"/>
    <w:rsid w:val="00E23051"/>
    <w:rsid w:val="00E25295"/>
    <w:rsid w:val="00E66D53"/>
    <w:rsid w:val="00E76F1E"/>
    <w:rsid w:val="00E86780"/>
    <w:rsid w:val="00E94919"/>
    <w:rsid w:val="00EB3A2A"/>
    <w:rsid w:val="00EB470D"/>
    <w:rsid w:val="00EC68F0"/>
    <w:rsid w:val="00EE64D6"/>
    <w:rsid w:val="00EF09D8"/>
    <w:rsid w:val="00EF3ABA"/>
    <w:rsid w:val="00F347C1"/>
    <w:rsid w:val="00F409C4"/>
    <w:rsid w:val="00F456A9"/>
    <w:rsid w:val="00F54666"/>
    <w:rsid w:val="00F65145"/>
    <w:rsid w:val="00FA15AF"/>
    <w:rsid w:val="00FA225C"/>
    <w:rsid w:val="00FD5E59"/>
    <w:rsid w:val="00FE3986"/>
    <w:rsid w:val="00FE4A4D"/>
    <w:rsid w:val="00FF2137"/>
    <w:rsid w:val="0B2A454C"/>
    <w:rsid w:val="0D302F3A"/>
    <w:rsid w:val="14447572"/>
    <w:rsid w:val="21085459"/>
    <w:rsid w:val="22B8278D"/>
    <w:rsid w:val="45FE1CD8"/>
    <w:rsid w:val="65A5758F"/>
    <w:rsid w:val="65B218AA"/>
    <w:rsid w:val="761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389</Words>
  <Characters>2218</Characters>
  <Lines>18</Lines>
  <Paragraphs>5</Paragraphs>
  <TotalTime>132</TotalTime>
  <ScaleCrop>false</ScaleCrop>
  <LinksUpToDate>false</LinksUpToDate>
  <CharactersWithSpaces>2602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2021-06-09T01:20:00Z</dcterms:created>
  <dc:creator>user</dc:creator>
  <cp:lastModifiedBy>Administrator</cp:lastModifiedBy>
  <cp:lastPrinted>2021-06-22T09:51:00Z</cp:lastPrinted>
  <dcterms:modified xsi:type="dcterms:W3CDTF">2021-07-29T03:20:37Z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0AB409EE76414E469B68DBB4FFF80663</vt:lpwstr>
  </property>
</Properties>
</file>