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2328" w:rsidRDefault="00985D78" w:rsidP="008C5D89">
      <w:pPr>
        <w:spacing w:line="600" w:lineRule="exact"/>
        <w:jc w:val="left"/>
        <w:rPr>
          <w:rFonts w:ascii="黑体" w:eastAsia="黑体" w:hAnsi="黑体" w:cs="黑体"/>
          <w:sz w:val="32"/>
          <w:szCs w:val="32"/>
        </w:rPr>
      </w:pPr>
      <w:r>
        <w:rPr>
          <w:rFonts w:ascii="黑体" w:eastAsia="黑体" w:hAnsi="黑体" w:cs="黑体" w:hint="eastAsia"/>
          <w:sz w:val="32"/>
          <w:szCs w:val="32"/>
        </w:rPr>
        <w:t>附件</w:t>
      </w:r>
      <w:r>
        <w:rPr>
          <w:rFonts w:ascii="黑体" w:eastAsia="黑体" w:hAnsi="黑体" w:cs="黑体"/>
          <w:sz w:val="32"/>
          <w:szCs w:val="32"/>
        </w:rPr>
        <w:t>1</w:t>
      </w:r>
    </w:p>
    <w:p w:rsidR="00FC2328" w:rsidRDefault="00FC2328" w:rsidP="008C5D89">
      <w:pPr>
        <w:spacing w:line="600" w:lineRule="exact"/>
        <w:jc w:val="left"/>
        <w:rPr>
          <w:rFonts w:ascii="黑体" w:eastAsia="黑体" w:hAnsi="黑体" w:cs="黑体"/>
          <w:sz w:val="32"/>
          <w:szCs w:val="32"/>
        </w:rPr>
      </w:pPr>
    </w:p>
    <w:p w:rsidR="00FC2328" w:rsidRDefault="00985D78" w:rsidP="008C5D89">
      <w:pPr>
        <w:spacing w:line="600" w:lineRule="exact"/>
        <w:jc w:val="center"/>
        <w:rPr>
          <w:rFonts w:ascii="方正小标宋简体" w:eastAsia="方正小标宋简体" w:cs="Times New Roman"/>
          <w:sz w:val="44"/>
          <w:szCs w:val="44"/>
        </w:rPr>
      </w:pPr>
      <w:r>
        <w:rPr>
          <w:rFonts w:ascii="方正小标宋简体" w:eastAsia="方正小标宋简体" w:cs="方正小标宋简体" w:hint="eastAsia"/>
          <w:sz w:val="44"/>
          <w:szCs w:val="44"/>
        </w:rPr>
        <w:t>内蒙古自治区</w:t>
      </w:r>
      <w:r>
        <w:rPr>
          <w:rFonts w:ascii="方正小标宋简体" w:eastAsia="方正小标宋简体" w:cs="方正小标宋简体"/>
          <w:sz w:val="44"/>
          <w:szCs w:val="44"/>
        </w:rPr>
        <w:t>2021</w:t>
      </w:r>
      <w:r>
        <w:rPr>
          <w:rFonts w:ascii="方正小标宋简体" w:eastAsia="方正小标宋简体" w:cs="方正小标宋简体" w:hint="eastAsia"/>
          <w:sz w:val="44"/>
          <w:szCs w:val="44"/>
        </w:rPr>
        <w:t>年中央财政</w:t>
      </w:r>
      <w:r>
        <w:rPr>
          <w:rFonts w:ascii="方正小标宋简体" w:eastAsia="方正小标宋简体" w:cs="方正小标宋简体" w:hint="eastAsia"/>
          <w:sz w:val="44"/>
          <w:szCs w:val="44"/>
        </w:rPr>
        <w:t>深化</w:t>
      </w:r>
      <w:r>
        <w:rPr>
          <w:rFonts w:ascii="方正小标宋简体" w:eastAsia="方正小标宋简体" w:cs="方正小标宋简体" w:hint="eastAsia"/>
          <w:sz w:val="44"/>
          <w:szCs w:val="44"/>
        </w:rPr>
        <w:t>基层农技</w:t>
      </w:r>
    </w:p>
    <w:p w:rsidR="00FC2328" w:rsidRDefault="00985D78" w:rsidP="008C5D89">
      <w:pPr>
        <w:spacing w:line="600" w:lineRule="exact"/>
        <w:jc w:val="center"/>
        <w:rPr>
          <w:rFonts w:ascii="方正小标宋简体" w:eastAsia="方正小标宋简体" w:cs="Times New Roman"/>
          <w:sz w:val="44"/>
          <w:szCs w:val="44"/>
        </w:rPr>
      </w:pPr>
      <w:r>
        <w:rPr>
          <w:rFonts w:ascii="方正小标宋简体" w:eastAsia="方正小标宋简体" w:cs="方正小标宋简体" w:hint="eastAsia"/>
          <w:sz w:val="44"/>
          <w:szCs w:val="44"/>
        </w:rPr>
        <w:t>推广体系改革与建设</w:t>
      </w:r>
      <w:r>
        <w:rPr>
          <w:rFonts w:ascii="方正小标宋简体" w:eastAsia="方正小标宋简体" w:cs="方正小标宋简体" w:hint="eastAsia"/>
          <w:sz w:val="44"/>
          <w:szCs w:val="44"/>
        </w:rPr>
        <w:t>补助</w:t>
      </w:r>
      <w:r>
        <w:rPr>
          <w:rFonts w:ascii="方正小标宋简体" w:eastAsia="方正小标宋简体" w:cs="方正小标宋简体" w:hint="eastAsia"/>
          <w:sz w:val="44"/>
          <w:szCs w:val="44"/>
        </w:rPr>
        <w:t>项目实施方案</w:t>
      </w:r>
    </w:p>
    <w:p w:rsidR="00FC2328" w:rsidRDefault="00FC2328" w:rsidP="008C5D89">
      <w:pPr>
        <w:spacing w:line="600" w:lineRule="exact"/>
        <w:jc w:val="center"/>
        <w:rPr>
          <w:rFonts w:ascii="方正小标宋简体" w:eastAsia="方正小标宋简体" w:cs="Times New Roman"/>
          <w:sz w:val="44"/>
          <w:szCs w:val="44"/>
        </w:rPr>
      </w:pPr>
    </w:p>
    <w:p w:rsidR="00FC2328" w:rsidRDefault="00985D78" w:rsidP="008C5D89">
      <w:pPr>
        <w:spacing w:line="600" w:lineRule="exact"/>
        <w:ind w:firstLineChars="200" w:firstLine="640"/>
        <w:rPr>
          <w:rFonts w:ascii="仿宋_GB2312" w:eastAsia="仿宋_GB2312" w:cs="Times New Roman"/>
          <w:sz w:val="32"/>
          <w:szCs w:val="32"/>
        </w:rPr>
      </w:pPr>
      <w:r>
        <w:rPr>
          <w:rFonts w:ascii="仿宋_GB2312" w:eastAsia="仿宋_GB2312" w:cs="仿宋_GB2312"/>
          <w:sz w:val="32"/>
          <w:szCs w:val="32"/>
        </w:rPr>
        <w:t>2021</w:t>
      </w:r>
      <w:r>
        <w:rPr>
          <w:rFonts w:ascii="仿宋_GB2312" w:eastAsia="仿宋_GB2312" w:cs="仿宋_GB2312" w:hint="eastAsia"/>
          <w:sz w:val="32"/>
          <w:szCs w:val="32"/>
        </w:rPr>
        <w:t>年中央财政通过农业生产发展资金继续对基层农技推广体系改革与建设工作给予支持，按照《财政部关于提前下达</w:t>
      </w:r>
      <w:r>
        <w:rPr>
          <w:rFonts w:ascii="仿宋_GB2312" w:eastAsia="仿宋_GB2312" w:cs="仿宋_GB2312"/>
          <w:sz w:val="32"/>
          <w:szCs w:val="32"/>
        </w:rPr>
        <w:t>2021</w:t>
      </w:r>
      <w:r>
        <w:rPr>
          <w:rFonts w:ascii="仿宋_GB2312" w:eastAsia="仿宋_GB2312" w:cs="仿宋_GB2312" w:hint="eastAsia"/>
          <w:sz w:val="32"/>
          <w:szCs w:val="32"/>
        </w:rPr>
        <w:t>年农业相关转移支付资金预算的通知》（财农〔</w:t>
      </w:r>
      <w:r>
        <w:rPr>
          <w:rFonts w:ascii="仿宋_GB2312" w:eastAsia="仿宋_GB2312" w:cs="仿宋_GB2312"/>
          <w:sz w:val="32"/>
          <w:szCs w:val="32"/>
        </w:rPr>
        <w:t>2020</w:t>
      </w:r>
      <w:r>
        <w:rPr>
          <w:rFonts w:ascii="仿宋_GB2312" w:eastAsia="仿宋_GB2312" w:cs="仿宋_GB2312" w:hint="eastAsia"/>
          <w:sz w:val="32"/>
          <w:szCs w:val="32"/>
        </w:rPr>
        <w:t>〕</w:t>
      </w:r>
      <w:r>
        <w:rPr>
          <w:rFonts w:ascii="仿宋_GB2312" w:eastAsia="仿宋_GB2312" w:cs="仿宋_GB2312"/>
          <w:sz w:val="32"/>
          <w:szCs w:val="32"/>
        </w:rPr>
        <w:t>90</w:t>
      </w:r>
      <w:r>
        <w:rPr>
          <w:rFonts w:ascii="仿宋_GB2312" w:eastAsia="仿宋_GB2312" w:cs="仿宋_GB2312" w:hint="eastAsia"/>
          <w:sz w:val="32"/>
          <w:szCs w:val="32"/>
        </w:rPr>
        <w:t>号）文件要求和我区推动农牧业高质量发展实际需要，现就做好项目实施工作制定如下方案：</w:t>
      </w:r>
    </w:p>
    <w:p w:rsidR="00FC2328" w:rsidRDefault="00985D78" w:rsidP="008C5D89">
      <w:pPr>
        <w:spacing w:line="600" w:lineRule="exact"/>
        <w:ind w:firstLineChars="200" w:firstLine="640"/>
        <w:rPr>
          <w:rFonts w:ascii="黑体" w:eastAsia="黑体" w:hAnsi="黑体" w:cs="Times New Roman"/>
          <w:sz w:val="32"/>
          <w:szCs w:val="32"/>
        </w:rPr>
      </w:pPr>
      <w:r>
        <w:rPr>
          <w:rFonts w:ascii="黑体" w:eastAsia="黑体" w:hAnsi="黑体" w:cs="黑体" w:hint="eastAsia"/>
          <w:sz w:val="32"/>
          <w:szCs w:val="32"/>
        </w:rPr>
        <w:t>一、紧紧围绕“三农”工作重点，准确把握年度目标</w:t>
      </w:r>
      <w:r>
        <w:rPr>
          <w:rFonts w:ascii="黑体" w:eastAsia="黑体" w:hAnsi="黑体" w:cs="黑体" w:hint="eastAsia"/>
          <w:sz w:val="32"/>
          <w:szCs w:val="32"/>
        </w:rPr>
        <w:t>任务</w:t>
      </w:r>
    </w:p>
    <w:p w:rsidR="00FC2328" w:rsidRDefault="00985D78" w:rsidP="008C5D89">
      <w:pPr>
        <w:spacing w:line="600" w:lineRule="exact"/>
        <w:ind w:firstLineChars="200" w:firstLine="640"/>
        <w:rPr>
          <w:rFonts w:ascii="楷体_GB2312" w:eastAsia="楷体_GB2312" w:hAnsi="楷体_GB2312" w:cs="Times New Roman"/>
          <w:sz w:val="32"/>
          <w:szCs w:val="32"/>
        </w:rPr>
      </w:pPr>
      <w:r>
        <w:rPr>
          <w:rFonts w:ascii="楷体_GB2312" w:eastAsia="楷体_GB2312" w:hAnsi="楷体_GB2312" w:cs="楷体_GB2312" w:hint="eastAsia"/>
          <w:sz w:val="32"/>
          <w:szCs w:val="32"/>
        </w:rPr>
        <w:t>（一）总体要求</w:t>
      </w:r>
    </w:p>
    <w:p w:rsidR="00FC2328" w:rsidRDefault="00985D78" w:rsidP="008C5D89">
      <w:pPr>
        <w:spacing w:line="600" w:lineRule="exact"/>
        <w:ind w:firstLineChars="200" w:firstLine="640"/>
        <w:rPr>
          <w:rFonts w:ascii="仿宋_GB2312" w:eastAsia="仿宋_GB2312" w:cs="Times New Roman"/>
          <w:sz w:val="32"/>
          <w:szCs w:val="32"/>
        </w:rPr>
      </w:pPr>
      <w:r>
        <w:rPr>
          <w:rFonts w:ascii="仿宋_GB2312" w:eastAsia="仿宋_GB2312" w:cs="仿宋_GB2312" w:hint="eastAsia"/>
          <w:sz w:val="32"/>
          <w:szCs w:val="32"/>
        </w:rPr>
        <w:t>以习近平新时代中国特色社会主义思想和党的十九大、十九届三中、四中、五中全会精神为指导，深入贯彻落实中央农村工作会议精神，坚持问题导向、目标导向、结果导向，紧扣自治区“三农三牧”领域短板重点任务，以深化基层农技推广体系改革为抓手，以提升农技推广服务效能为目标，创新体制机制，强化职责履行，广泛集聚资源壮大农技队伍，激发人员活力提升服务效能，为自治区农牧业高质量发展和乡村振兴提供强有力的科技支撑和人才保障。</w:t>
      </w:r>
    </w:p>
    <w:p w:rsidR="00FC2328" w:rsidRDefault="00985D78" w:rsidP="008C5D89">
      <w:pPr>
        <w:spacing w:line="600" w:lineRule="exact"/>
        <w:ind w:firstLineChars="200" w:firstLine="640"/>
        <w:rPr>
          <w:rFonts w:ascii="楷体_GB2312" w:eastAsia="楷体_GB2312" w:hAnsi="楷体_GB2312" w:cs="Times New Roman"/>
          <w:sz w:val="32"/>
          <w:szCs w:val="32"/>
        </w:rPr>
      </w:pPr>
      <w:r>
        <w:rPr>
          <w:rFonts w:ascii="楷体_GB2312" w:eastAsia="楷体_GB2312" w:hAnsi="楷体_GB2312" w:cs="楷体_GB2312" w:hint="eastAsia"/>
          <w:sz w:val="32"/>
          <w:szCs w:val="32"/>
        </w:rPr>
        <w:t>（二）实施原则</w:t>
      </w:r>
    </w:p>
    <w:p w:rsidR="00FC2328" w:rsidRDefault="00985D78" w:rsidP="008C5D89">
      <w:pPr>
        <w:spacing w:line="600" w:lineRule="exact"/>
        <w:ind w:firstLineChars="200" w:firstLine="640"/>
        <w:rPr>
          <w:rFonts w:ascii="仿宋_GB2312" w:eastAsia="仿宋_GB2312" w:cs="Times New Roman"/>
          <w:sz w:val="32"/>
          <w:szCs w:val="32"/>
        </w:rPr>
      </w:pPr>
      <w:r>
        <w:rPr>
          <w:rFonts w:ascii="仿宋_GB2312" w:eastAsia="仿宋_GB2312" w:cs="仿宋_GB2312" w:hint="eastAsia"/>
          <w:sz w:val="32"/>
          <w:szCs w:val="32"/>
        </w:rPr>
        <w:lastRenderedPageBreak/>
        <w:t>坚持统筹兼顾。在总体“全覆盖”的基础上，重点支持实施意愿高、任务完成好的农牧业生产重点旗县</w:t>
      </w:r>
      <w:r>
        <w:rPr>
          <w:rFonts w:ascii="仿宋_GB2312" w:eastAsia="仿宋_GB2312" w:cs="仿宋_GB2312" w:hint="eastAsia"/>
          <w:sz w:val="32"/>
          <w:szCs w:val="32"/>
        </w:rPr>
        <w:t>（市、区），特别要突出支持国家和自治区现代农牧业产业园建设旗县、牧区现代化试点旗县、自治区产业集群重点建设旗县，要优先考虑项目实施绩效考核优秀旗县。</w:t>
      </w:r>
    </w:p>
    <w:p w:rsidR="00FC2328" w:rsidRDefault="00985D78" w:rsidP="008C5D89">
      <w:pPr>
        <w:spacing w:line="600" w:lineRule="exact"/>
        <w:ind w:firstLineChars="200" w:firstLine="640"/>
        <w:rPr>
          <w:rFonts w:ascii="仿宋_GB2312" w:eastAsia="仿宋_GB2312" w:cs="Times New Roman"/>
          <w:sz w:val="32"/>
          <w:szCs w:val="32"/>
        </w:rPr>
      </w:pPr>
      <w:r>
        <w:rPr>
          <w:rFonts w:ascii="仿宋_GB2312" w:eastAsia="仿宋_GB2312" w:cs="仿宋_GB2312" w:hint="eastAsia"/>
          <w:sz w:val="32"/>
          <w:szCs w:val="32"/>
        </w:rPr>
        <w:t>坚持创新发展。聚焦农技助力产业持续发力，建设农牧业科技示范多层次载体，大力推进公益性服务与经营性服务互补和深度融合，构建农技指导服务立体化格局。</w:t>
      </w:r>
    </w:p>
    <w:p w:rsidR="00FC2328" w:rsidRDefault="00985D78" w:rsidP="008C5D89">
      <w:pPr>
        <w:spacing w:line="600" w:lineRule="exact"/>
        <w:ind w:firstLineChars="200" w:firstLine="640"/>
        <w:rPr>
          <w:rFonts w:ascii="仿宋_GB2312" w:eastAsia="仿宋_GB2312" w:cs="Times New Roman"/>
          <w:sz w:val="32"/>
          <w:szCs w:val="32"/>
        </w:rPr>
      </w:pPr>
      <w:r>
        <w:rPr>
          <w:rFonts w:ascii="仿宋_GB2312" w:eastAsia="仿宋_GB2312" w:cs="仿宋_GB2312" w:hint="eastAsia"/>
          <w:sz w:val="32"/>
          <w:szCs w:val="32"/>
        </w:rPr>
        <w:t>坚持绩效引领。构建全过程一体化、线上线下联动的绩效管理机制，强化以效果为导向的激励约束。</w:t>
      </w:r>
    </w:p>
    <w:p w:rsidR="00FC2328" w:rsidRDefault="00985D78" w:rsidP="008C5D89">
      <w:pPr>
        <w:spacing w:line="600" w:lineRule="exact"/>
        <w:ind w:firstLineChars="200" w:firstLine="640"/>
        <w:rPr>
          <w:rFonts w:ascii="楷体_GB2312" w:eastAsia="楷体_GB2312" w:hAnsi="楷体_GB2312" w:cs="Times New Roman"/>
          <w:sz w:val="32"/>
          <w:szCs w:val="32"/>
        </w:rPr>
      </w:pPr>
      <w:r>
        <w:rPr>
          <w:rFonts w:ascii="楷体_GB2312" w:eastAsia="楷体_GB2312" w:hAnsi="楷体_GB2312" w:cs="楷体_GB2312" w:hint="eastAsia"/>
          <w:sz w:val="32"/>
          <w:szCs w:val="32"/>
        </w:rPr>
        <w:t>（三）年度目标。</w:t>
      </w:r>
    </w:p>
    <w:p w:rsidR="00FC2328" w:rsidRDefault="00985D78" w:rsidP="008C5D89">
      <w:pPr>
        <w:spacing w:line="600" w:lineRule="exact"/>
        <w:ind w:firstLineChars="200" w:firstLine="640"/>
        <w:rPr>
          <w:rFonts w:ascii="仿宋_GB2312" w:eastAsia="仿宋_GB2312" w:cs="Times New Roman"/>
          <w:sz w:val="32"/>
          <w:szCs w:val="32"/>
        </w:rPr>
      </w:pPr>
      <w:r>
        <w:rPr>
          <w:rFonts w:ascii="仿宋_GB2312" w:eastAsia="仿宋_GB2312" w:cs="仿宋_GB2312"/>
          <w:sz w:val="32"/>
          <w:szCs w:val="32"/>
        </w:rPr>
        <w:t>1.</w:t>
      </w:r>
      <w:r>
        <w:rPr>
          <w:rFonts w:ascii="仿宋_GB2312" w:eastAsia="仿宋_GB2312" w:cs="仿宋_GB2312" w:hint="eastAsia"/>
          <w:sz w:val="32"/>
          <w:szCs w:val="32"/>
        </w:rPr>
        <w:t>基层农技推广机构人员在岗率超过</w:t>
      </w:r>
      <w:r>
        <w:rPr>
          <w:rFonts w:ascii="仿宋_GB2312" w:eastAsia="仿宋_GB2312" w:cs="仿宋_GB2312"/>
          <w:sz w:val="32"/>
          <w:szCs w:val="32"/>
        </w:rPr>
        <w:t>90%</w:t>
      </w:r>
      <w:r>
        <w:rPr>
          <w:rFonts w:ascii="仿宋_GB2312" w:eastAsia="仿宋_GB2312" w:cs="仿宋_GB2312" w:hint="eastAsia"/>
          <w:sz w:val="32"/>
          <w:szCs w:val="32"/>
        </w:rPr>
        <w:t>，每个基层农技人员指导服务农牧业科技示范主体不少于</w:t>
      </w:r>
      <w:r>
        <w:rPr>
          <w:rFonts w:ascii="仿宋_GB2312" w:eastAsia="仿宋_GB2312" w:cs="仿宋_GB2312"/>
          <w:sz w:val="32"/>
          <w:szCs w:val="32"/>
        </w:rPr>
        <w:t>3</w:t>
      </w:r>
      <w:r>
        <w:rPr>
          <w:rFonts w:ascii="仿宋_GB2312" w:eastAsia="仿宋_GB2312" w:cs="仿宋_GB2312" w:hint="eastAsia"/>
          <w:sz w:val="32"/>
          <w:szCs w:val="32"/>
        </w:rPr>
        <w:t>个，对每个农牧业</w:t>
      </w:r>
      <w:r>
        <w:rPr>
          <w:rFonts w:ascii="仿宋_GB2312" w:eastAsia="仿宋_GB2312" w:cs="仿宋_GB2312" w:hint="eastAsia"/>
          <w:sz w:val="32"/>
          <w:szCs w:val="32"/>
        </w:rPr>
        <w:t>科技示范主体上门指导服务次数不少于</w:t>
      </w:r>
      <w:r>
        <w:rPr>
          <w:rFonts w:ascii="仿宋_GB2312" w:eastAsia="仿宋_GB2312" w:cs="仿宋_GB2312"/>
          <w:sz w:val="32"/>
          <w:szCs w:val="32"/>
        </w:rPr>
        <w:t>5</w:t>
      </w:r>
      <w:r>
        <w:rPr>
          <w:rFonts w:ascii="仿宋_GB2312" w:eastAsia="仿宋_GB2312" w:cs="仿宋_GB2312" w:hint="eastAsia"/>
          <w:sz w:val="32"/>
          <w:szCs w:val="32"/>
        </w:rPr>
        <w:t>次，进村入户开展指导服务时间不少于</w:t>
      </w:r>
      <w:r>
        <w:rPr>
          <w:rFonts w:ascii="仿宋_GB2312" w:eastAsia="仿宋_GB2312" w:cs="仿宋_GB2312"/>
          <w:sz w:val="32"/>
          <w:szCs w:val="32"/>
        </w:rPr>
        <w:t>100</w:t>
      </w:r>
      <w:r>
        <w:rPr>
          <w:rFonts w:ascii="仿宋_GB2312" w:eastAsia="仿宋_GB2312" w:cs="仿宋_GB2312" w:hint="eastAsia"/>
          <w:sz w:val="32"/>
          <w:szCs w:val="32"/>
        </w:rPr>
        <w:t>个工作日；农牧科技示范主体抽样满意度超过</w:t>
      </w:r>
      <w:r>
        <w:rPr>
          <w:rFonts w:ascii="仿宋_GB2312" w:eastAsia="仿宋_GB2312" w:cs="仿宋_GB2312"/>
          <w:sz w:val="32"/>
          <w:szCs w:val="32"/>
        </w:rPr>
        <w:t>95%</w:t>
      </w:r>
      <w:r>
        <w:rPr>
          <w:rFonts w:ascii="仿宋_GB2312" w:eastAsia="仿宋_GB2312" w:cs="仿宋_GB2312" w:hint="eastAsia"/>
          <w:sz w:val="32"/>
          <w:szCs w:val="32"/>
        </w:rPr>
        <w:t>，农牧业技术推广公共服务对象抽样满意度超过</w:t>
      </w:r>
      <w:r>
        <w:rPr>
          <w:rFonts w:ascii="仿宋_GB2312" w:eastAsia="仿宋_GB2312" w:cs="仿宋_GB2312"/>
          <w:sz w:val="32"/>
          <w:szCs w:val="32"/>
        </w:rPr>
        <w:t>70%</w:t>
      </w:r>
      <w:r>
        <w:rPr>
          <w:rFonts w:ascii="仿宋_GB2312" w:eastAsia="仿宋_GB2312" w:cs="仿宋_GB2312" w:hint="eastAsia"/>
          <w:sz w:val="32"/>
          <w:szCs w:val="32"/>
        </w:rPr>
        <w:t>。</w:t>
      </w:r>
    </w:p>
    <w:p w:rsidR="00FC2328" w:rsidRDefault="00985D78" w:rsidP="008C5D89">
      <w:pPr>
        <w:spacing w:line="600" w:lineRule="exact"/>
        <w:ind w:firstLineChars="200" w:firstLine="640"/>
        <w:rPr>
          <w:rFonts w:ascii="仿宋_GB2312" w:eastAsia="仿宋_GB2312" w:cs="Times New Roman"/>
          <w:sz w:val="32"/>
          <w:szCs w:val="32"/>
        </w:rPr>
      </w:pPr>
      <w:r>
        <w:rPr>
          <w:rFonts w:ascii="仿宋_GB2312" w:eastAsia="仿宋_GB2312" w:cs="仿宋_GB2312"/>
          <w:sz w:val="32"/>
          <w:szCs w:val="32"/>
        </w:rPr>
        <w:t>2.</w:t>
      </w:r>
      <w:r>
        <w:rPr>
          <w:rFonts w:ascii="仿宋_GB2312" w:eastAsia="仿宋_GB2312" w:cs="仿宋_GB2312" w:hint="eastAsia"/>
          <w:sz w:val="32"/>
          <w:szCs w:val="32"/>
        </w:rPr>
        <w:t>遴选、发布、推广一批符合本地区主导特色产业发展需求，质量安全、节本增效、生态环保的优质绿色高效技术，并广泛应用于农牧业生产，农牧业主推技术到位率超过</w:t>
      </w:r>
      <w:r>
        <w:rPr>
          <w:rFonts w:ascii="仿宋_GB2312" w:eastAsia="仿宋_GB2312" w:cs="仿宋_GB2312"/>
          <w:sz w:val="32"/>
          <w:szCs w:val="32"/>
        </w:rPr>
        <w:t>95%</w:t>
      </w:r>
      <w:r>
        <w:rPr>
          <w:rFonts w:ascii="仿宋_GB2312" w:eastAsia="仿宋_GB2312" w:cs="仿宋_GB2312" w:hint="eastAsia"/>
          <w:sz w:val="32"/>
          <w:szCs w:val="32"/>
        </w:rPr>
        <w:t>。</w:t>
      </w:r>
    </w:p>
    <w:p w:rsidR="00FC2328" w:rsidRDefault="00985D78" w:rsidP="008C5D89">
      <w:pPr>
        <w:spacing w:line="600" w:lineRule="exact"/>
        <w:ind w:firstLineChars="200" w:firstLine="640"/>
        <w:rPr>
          <w:rFonts w:ascii="仿宋_GB2312" w:eastAsia="仿宋_GB2312" w:cs="Times New Roman"/>
          <w:sz w:val="32"/>
          <w:szCs w:val="32"/>
        </w:rPr>
      </w:pPr>
      <w:r>
        <w:rPr>
          <w:rFonts w:ascii="仿宋_GB2312" w:eastAsia="仿宋_GB2312" w:cs="仿宋_GB2312"/>
          <w:sz w:val="32"/>
          <w:szCs w:val="32"/>
        </w:rPr>
        <w:t>3.</w:t>
      </w:r>
      <w:r>
        <w:rPr>
          <w:rFonts w:ascii="仿宋_GB2312" w:eastAsia="仿宋_GB2312" w:cs="仿宋_GB2312" w:hint="eastAsia"/>
          <w:sz w:val="32"/>
          <w:szCs w:val="32"/>
        </w:rPr>
        <w:t>补助项目旗县依托农牧业科技示范服务平台，建设不少于</w:t>
      </w:r>
      <w:r>
        <w:rPr>
          <w:rFonts w:ascii="仿宋_GB2312" w:eastAsia="仿宋_GB2312" w:cs="仿宋_GB2312"/>
          <w:sz w:val="32"/>
          <w:szCs w:val="32"/>
        </w:rPr>
        <w:t>2</w:t>
      </w:r>
      <w:r>
        <w:rPr>
          <w:rFonts w:ascii="仿宋_GB2312" w:eastAsia="仿宋_GB2312" w:cs="仿宋_GB2312" w:hint="eastAsia"/>
          <w:sz w:val="32"/>
          <w:szCs w:val="32"/>
        </w:rPr>
        <w:t>个长期稳定的农牧科技实验示范基地，全区建设不少于</w:t>
      </w:r>
      <w:r>
        <w:rPr>
          <w:rFonts w:ascii="仿宋_GB2312" w:eastAsia="仿宋_GB2312" w:cs="仿宋_GB2312"/>
          <w:sz w:val="32"/>
          <w:szCs w:val="32"/>
        </w:rPr>
        <w:t>182</w:t>
      </w:r>
      <w:r>
        <w:rPr>
          <w:rFonts w:ascii="仿宋_GB2312" w:eastAsia="仿宋_GB2312" w:cs="仿宋_GB2312" w:hint="eastAsia"/>
          <w:sz w:val="32"/>
          <w:szCs w:val="32"/>
        </w:rPr>
        <w:t>个</w:t>
      </w:r>
      <w:r>
        <w:rPr>
          <w:rFonts w:ascii="仿宋_GB2312" w:eastAsia="仿宋_GB2312" w:cs="仿宋_GB2312" w:hint="eastAsia"/>
          <w:sz w:val="32"/>
          <w:szCs w:val="32"/>
        </w:rPr>
        <w:lastRenderedPageBreak/>
        <w:t>长期稳定的农牧业科技示范基地；每个基地试验示范</w:t>
      </w:r>
      <w:r>
        <w:rPr>
          <w:rFonts w:ascii="仿宋_GB2312" w:eastAsia="仿宋_GB2312" w:cs="仿宋_GB2312"/>
          <w:sz w:val="32"/>
          <w:szCs w:val="32"/>
        </w:rPr>
        <w:t>2</w:t>
      </w:r>
      <w:r>
        <w:rPr>
          <w:rFonts w:ascii="仿宋_GB2312" w:eastAsia="仿宋_GB2312" w:cs="仿宋_GB2312" w:hint="eastAsia"/>
          <w:sz w:val="32"/>
          <w:szCs w:val="32"/>
        </w:rPr>
        <w:t>项以上先进适用技</w:t>
      </w:r>
      <w:r>
        <w:rPr>
          <w:rFonts w:ascii="仿宋_GB2312" w:eastAsia="仿宋_GB2312" w:cs="仿宋_GB2312" w:hint="eastAsia"/>
          <w:sz w:val="32"/>
          <w:szCs w:val="32"/>
        </w:rPr>
        <w:t>术模式，开展</w:t>
      </w:r>
      <w:r>
        <w:rPr>
          <w:rFonts w:ascii="仿宋_GB2312" w:eastAsia="仿宋_GB2312" w:cs="仿宋_GB2312"/>
          <w:sz w:val="32"/>
          <w:szCs w:val="32"/>
        </w:rPr>
        <w:t>5</w:t>
      </w:r>
      <w:r>
        <w:rPr>
          <w:rFonts w:ascii="仿宋_GB2312" w:eastAsia="仿宋_GB2312" w:cs="仿宋_GB2312" w:hint="eastAsia"/>
          <w:sz w:val="32"/>
          <w:szCs w:val="32"/>
        </w:rPr>
        <w:t>次以上观摩培训活动，使其成为集示范展示、技术指导、农牧民培训等多功能、综合性的农牧业技术示范服务平台；条件成熟的项目旗县，根据优势特色产业发展需求，可建设区域性现代农牧业产业技术示范基地。</w:t>
      </w:r>
    </w:p>
    <w:p w:rsidR="00FC2328" w:rsidRDefault="00985D78" w:rsidP="008C5D89">
      <w:pPr>
        <w:spacing w:line="600" w:lineRule="exact"/>
        <w:ind w:firstLineChars="200" w:firstLine="640"/>
        <w:rPr>
          <w:rFonts w:ascii="仿宋_GB2312" w:eastAsia="仿宋_GB2312" w:cs="Times New Roman"/>
          <w:sz w:val="32"/>
          <w:szCs w:val="32"/>
        </w:rPr>
      </w:pPr>
      <w:r>
        <w:rPr>
          <w:rFonts w:ascii="仿宋_GB2312" w:eastAsia="仿宋_GB2312" w:cs="仿宋_GB2312"/>
          <w:sz w:val="32"/>
          <w:szCs w:val="32"/>
        </w:rPr>
        <w:t>4.</w:t>
      </w:r>
      <w:r>
        <w:rPr>
          <w:rFonts w:ascii="仿宋_GB2312" w:eastAsia="仿宋_GB2312" w:cs="仿宋_GB2312" w:hint="eastAsia"/>
          <w:sz w:val="32"/>
          <w:szCs w:val="32"/>
        </w:rPr>
        <w:t>全区农技人员普遍应用信息化手段进行学习交流和业务指导，使用中国农技推广</w:t>
      </w:r>
      <w:r>
        <w:rPr>
          <w:rFonts w:ascii="仿宋_GB2312" w:eastAsia="仿宋_GB2312" w:cs="仿宋_GB2312"/>
          <w:sz w:val="32"/>
          <w:szCs w:val="32"/>
        </w:rPr>
        <w:t>APP</w:t>
      </w:r>
      <w:r>
        <w:rPr>
          <w:rFonts w:ascii="仿宋_GB2312" w:eastAsia="仿宋_GB2312" w:cs="仿宋_GB2312" w:hint="eastAsia"/>
          <w:sz w:val="32"/>
          <w:szCs w:val="32"/>
        </w:rPr>
        <w:t>比例超过</w:t>
      </w:r>
      <w:r>
        <w:rPr>
          <w:rFonts w:ascii="仿宋_GB2312" w:eastAsia="仿宋_GB2312" w:cs="仿宋_GB2312"/>
          <w:sz w:val="32"/>
          <w:szCs w:val="32"/>
        </w:rPr>
        <w:t>85%</w:t>
      </w:r>
      <w:r>
        <w:rPr>
          <w:rFonts w:ascii="仿宋_GB2312" w:eastAsia="仿宋_GB2312" w:cs="仿宋_GB2312" w:hint="eastAsia"/>
          <w:sz w:val="32"/>
          <w:szCs w:val="32"/>
        </w:rPr>
        <w:t>，农技人员通过信息化手段，开展农技推广服务的比例超过</w:t>
      </w:r>
      <w:r>
        <w:rPr>
          <w:rFonts w:ascii="仿宋_GB2312" w:eastAsia="仿宋_GB2312" w:cs="仿宋_GB2312"/>
          <w:sz w:val="32"/>
          <w:szCs w:val="32"/>
        </w:rPr>
        <w:t>80%</w:t>
      </w:r>
      <w:r>
        <w:rPr>
          <w:rFonts w:ascii="仿宋_GB2312" w:eastAsia="仿宋_GB2312" w:cs="仿宋_GB2312" w:hint="eastAsia"/>
          <w:sz w:val="32"/>
          <w:szCs w:val="32"/>
        </w:rPr>
        <w:t>，补助项目实现技术服务网络化、推广服务信息化、绩效考核电子化。</w:t>
      </w:r>
    </w:p>
    <w:p w:rsidR="00FC2328" w:rsidRDefault="00985D78" w:rsidP="008C5D89">
      <w:pPr>
        <w:spacing w:line="600" w:lineRule="exact"/>
        <w:ind w:firstLineChars="200" w:firstLine="640"/>
        <w:rPr>
          <w:rFonts w:ascii="仿宋_GB2312" w:eastAsia="仿宋_GB2312" w:cs="Times New Roman"/>
          <w:sz w:val="32"/>
          <w:szCs w:val="32"/>
        </w:rPr>
      </w:pPr>
      <w:r>
        <w:rPr>
          <w:rFonts w:ascii="仿宋_GB2312" w:eastAsia="仿宋_GB2312" w:cs="仿宋_GB2312"/>
          <w:sz w:val="32"/>
          <w:szCs w:val="32"/>
        </w:rPr>
        <w:t>5.</w:t>
      </w:r>
      <w:r>
        <w:rPr>
          <w:rFonts w:ascii="仿宋_GB2312" w:eastAsia="仿宋_GB2312" w:cs="仿宋_GB2312" w:hint="eastAsia"/>
          <w:sz w:val="32"/>
          <w:szCs w:val="32"/>
        </w:rPr>
        <w:t>补助项目旗县不少于</w:t>
      </w:r>
      <w:r>
        <w:rPr>
          <w:rFonts w:ascii="仿宋_GB2312" w:eastAsia="仿宋_GB2312" w:cs="仿宋_GB2312"/>
          <w:sz w:val="32"/>
          <w:szCs w:val="32"/>
        </w:rPr>
        <w:t>1/3</w:t>
      </w:r>
      <w:r>
        <w:rPr>
          <w:rFonts w:ascii="仿宋_GB2312" w:eastAsia="仿宋_GB2312" w:cs="仿宋_GB2312" w:hint="eastAsia"/>
          <w:sz w:val="32"/>
          <w:szCs w:val="32"/>
        </w:rPr>
        <w:t>以上的编制内基层农技人员接受</w:t>
      </w:r>
      <w:r>
        <w:rPr>
          <w:rFonts w:ascii="仿宋_GB2312" w:eastAsia="仿宋_GB2312" w:cs="仿宋_GB2312"/>
          <w:sz w:val="32"/>
          <w:szCs w:val="32"/>
        </w:rPr>
        <w:t>5</w:t>
      </w:r>
      <w:r>
        <w:rPr>
          <w:rFonts w:ascii="仿宋_GB2312" w:eastAsia="仿宋_GB2312" w:cs="仿宋_GB2312" w:hint="eastAsia"/>
          <w:sz w:val="32"/>
          <w:szCs w:val="32"/>
        </w:rPr>
        <w:t>天以上脱产业务培训，其中异地培训（</w:t>
      </w:r>
      <w:r>
        <w:rPr>
          <w:rFonts w:ascii="仿宋_GB2312" w:eastAsia="仿宋_GB2312" w:cs="仿宋_GB2312" w:hint="eastAsia"/>
          <w:sz w:val="32"/>
          <w:szCs w:val="32"/>
        </w:rPr>
        <w:t>出旗县）人数不低于培训人员总数的</w:t>
      </w:r>
      <w:r>
        <w:rPr>
          <w:rFonts w:ascii="仿宋_GB2312" w:eastAsia="仿宋_GB2312" w:cs="仿宋_GB2312"/>
          <w:sz w:val="32"/>
          <w:szCs w:val="32"/>
        </w:rPr>
        <w:t>60%</w:t>
      </w:r>
      <w:r>
        <w:rPr>
          <w:rFonts w:ascii="仿宋_GB2312" w:eastAsia="仿宋_GB2312" w:cs="仿宋_GB2312" w:hint="eastAsia"/>
          <w:sz w:val="32"/>
          <w:szCs w:val="32"/>
        </w:rPr>
        <w:t>。全区</w:t>
      </w:r>
      <w:r>
        <w:rPr>
          <w:rFonts w:ascii="仿宋_GB2312" w:eastAsia="仿宋_GB2312" w:cs="仿宋_GB2312"/>
          <w:sz w:val="32"/>
          <w:szCs w:val="32"/>
        </w:rPr>
        <w:t>4800</w:t>
      </w:r>
      <w:r>
        <w:rPr>
          <w:rFonts w:ascii="仿宋_GB2312" w:eastAsia="仿宋_GB2312" w:cs="仿宋_GB2312" w:hint="eastAsia"/>
          <w:sz w:val="32"/>
          <w:szCs w:val="32"/>
        </w:rPr>
        <w:t>名农技人员业务能力得到提升。</w:t>
      </w:r>
    </w:p>
    <w:p w:rsidR="00FC2328" w:rsidRDefault="00985D78" w:rsidP="008C5D89">
      <w:pPr>
        <w:spacing w:line="600" w:lineRule="exact"/>
        <w:ind w:firstLineChars="200" w:firstLine="640"/>
        <w:rPr>
          <w:rFonts w:ascii="黑体" w:eastAsia="黑体" w:hAnsi="黑体" w:cs="Times New Roman"/>
          <w:sz w:val="32"/>
          <w:szCs w:val="32"/>
        </w:rPr>
      </w:pPr>
      <w:r>
        <w:rPr>
          <w:rFonts w:ascii="黑体" w:eastAsia="黑体" w:hAnsi="黑体" w:cs="黑体" w:hint="eastAsia"/>
          <w:sz w:val="32"/>
          <w:szCs w:val="32"/>
        </w:rPr>
        <w:t>二、全力推进重点任务落实，提升农技推广体系为农、为牧服务效能</w:t>
      </w:r>
    </w:p>
    <w:p w:rsidR="00FC2328" w:rsidRDefault="00985D78" w:rsidP="008C5D89">
      <w:pPr>
        <w:spacing w:line="600" w:lineRule="exact"/>
        <w:ind w:firstLineChars="200" w:firstLine="640"/>
        <w:rPr>
          <w:rFonts w:ascii="仿宋_GB2312" w:eastAsia="仿宋_GB2312" w:cs="Times New Roman"/>
          <w:sz w:val="32"/>
          <w:szCs w:val="32"/>
        </w:rPr>
      </w:pPr>
      <w:r>
        <w:rPr>
          <w:rFonts w:ascii="楷体_GB2312" w:eastAsia="楷体_GB2312" w:hAnsi="楷体_GB2312" w:cs="楷体_GB2312" w:hint="eastAsia"/>
          <w:sz w:val="32"/>
          <w:szCs w:val="32"/>
        </w:rPr>
        <w:t>（一）深化基层农技推广体系改革与建设。</w:t>
      </w:r>
      <w:r>
        <w:rPr>
          <w:rFonts w:ascii="仿宋_GB2312" w:eastAsia="仿宋_GB2312" w:cs="仿宋_GB2312" w:hint="eastAsia"/>
          <w:sz w:val="32"/>
          <w:szCs w:val="32"/>
        </w:rPr>
        <w:t>构建适应新时代发展要求的多元互补、高效协同的农技推广体系，为新型农牧业经营主体和小农户提供全程化、精准化和个性化的指导服务。提升基层农技推广机构服务能力，立足职责履行和发展要求，找准乡镇、苏木农技推广机构定位，支持有条件地区改善服务能力。乡镇、苏木农技推广机构与其他机构综合设置的，要确保专门岗位、专门人员履行公益性农技推广职能。支持农技推广机构与经</w:t>
      </w:r>
      <w:r>
        <w:rPr>
          <w:rFonts w:ascii="仿宋_GB2312" w:eastAsia="仿宋_GB2312" w:cs="仿宋_GB2312" w:hint="eastAsia"/>
          <w:sz w:val="32"/>
          <w:szCs w:val="32"/>
        </w:rPr>
        <w:lastRenderedPageBreak/>
        <w:t>营组织协同开展农技服务，鼓励农技人员为新型经营主体提供技术服务，并对增值服务部分合理取酬。引导科研院校开展农技服务，支持鼓励农牧业科研院校发挥人才、成果、平台等优</w:t>
      </w:r>
      <w:r>
        <w:rPr>
          <w:rFonts w:ascii="仿宋_GB2312" w:eastAsia="仿宋_GB2312" w:cs="仿宋_GB2312" w:hint="eastAsia"/>
          <w:sz w:val="32"/>
          <w:szCs w:val="32"/>
        </w:rPr>
        <w:t>势承担相关任务，开展农技人员培训、建设试验示范基地，加快科技成果转化落地，放大院（校）地共建、科技驿站等创新模式作用效果。壮大社会化农技服务力量，重点支持企业、合作社、专业服务组织等开展农技服务，探索村级农技服务网络站、点。通过公开招标、定向委托等方式，支持社会化服务组织等承担公益性农技服务。遴选推介一批农技社会化服务组织典型案例。</w:t>
      </w:r>
    </w:p>
    <w:p w:rsidR="00FC2328" w:rsidRDefault="00985D78" w:rsidP="008C5D89">
      <w:pPr>
        <w:spacing w:line="600" w:lineRule="exact"/>
        <w:ind w:firstLineChars="200" w:firstLine="640"/>
        <w:rPr>
          <w:rFonts w:ascii="仿宋_GB2312" w:eastAsia="仿宋_GB2312" w:cs="Times New Roman"/>
          <w:sz w:val="32"/>
          <w:szCs w:val="32"/>
        </w:rPr>
      </w:pPr>
      <w:r>
        <w:rPr>
          <w:rFonts w:ascii="楷体_GB2312" w:eastAsia="楷体_GB2312" w:hAnsi="楷体_GB2312" w:cs="楷体_GB2312" w:hint="eastAsia"/>
          <w:sz w:val="32"/>
          <w:szCs w:val="32"/>
        </w:rPr>
        <w:t>（二）提高农技推广队伍素质能力。</w:t>
      </w:r>
      <w:r>
        <w:rPr>
          <w:rFonts w:ascii="仿宋_GB2312" w:eastAsia="仿宋_GB2312" w:cs="仿宋_GB2312" w:hint="eastAsia"/>
          <w:sz w:val="32"/>
          <w:szCs w:val="32"/>
        </w:rPr>
        <w:t>通过分层分类培训、持续提升学历、补充高素质人才、强化激励约束等措施，将基层农技推广队伍打造成“政治过硬、本领过硬、作风过硬”乡村振兴的骨干力量。</w:t>
      </w:r>
      <w:r>
        <w:rPr>
          <w:rFonts w:ascii="仿宋_GB2312" w:eastAsia="仿宋_GB2312" w:cs="仿宋_GB2312" w:hint="eastAsia"/>
          <w:sz w:val="32"/>
          <w:szCs w:val="32"/>
        </w:rPr>
        <w:t>加强农技人员培训，继续构建自治区统筹、盟市和旗县区协作、培训机构具体落实的培训机制。培训机构要加强课程体系和培训师资库建设，融合理论教学、现场实训、案例讲解、互动交流等培训方式，在提高农技人员培训针对性、精准性和实效性的同时，要把铸牢中华民族共同体意识教育贯穿其中。全区遴选一批业务能力较强、带动影响力较大的农技推广骨干人才，统一组织脱产培训。鼓励支持基层农技人员通过脱产进修、在职研修等方式，学习专业知识，提升服务能力。加大高素质人员补充力度，严把人员进入“门槛”，选拔学历水平和专业技能符合</w:t>
      </w:r>
      <w:r>
        <w:rPr>
          <w:rFonts w:ascii="仿宋_GB2312" w:eastAsia="仿宋_GB2312" w:cs="仿宋_GB2312" w:hint="eastAsia"/>
          <w:sz w:val="32"/>
          <w:szCs w:val="32"/>
        </w:rPr>
        <w:lastRenderedPageBreak/>
        <w:t>岗位要求的人员进入</w:t>
      </w:r>
      <w:r>
        <w:rPr>
          <w:rFonts w:ascii="仿宋_GB2312" w:eastAsia="仿宋_GB2312" w:cs="仿宋_GB2312" w:hint="eastAsia"/>
          <w:sz w:val="32"/>
          <w:szCs w:val="32"/>
        </w:rPr>
        <w:t>基层农技推广队伍。支持有条件地区通过“定向招生、定向培养、定向就业”的培养方式，吸引具有较高素质和专业水平的青年人才进入基层农技推广队伍。强化指导服务业绩考评激励，强化农技推广“五项制度”，明确农技人员的服务区域、服务内容和服务要求，完善以工作实绩和服务对象满意度为主要内容的评价机制，对长期扎根一线、做出突出贡献的农技人员，在职称评聘、评先评优、绩效激励等方面予以倾斜。</w:t>
      </w:r>
    </w:p>
    <w:p w:rsidR="00FC2328" w:rsidRDefault="00985D78" w:rsidP="008C5D89">
      <w:pPr>
        <w:spacing w:line="600" w:lineRule="exact"/>
        <w:ind w:firstLineChars="200" w:firstLine="640"/>
        <w:rPr>
          <w:rFonts w:ascii="仿宋_GB2312" w:eastAsia="仿宋_GB2312" w:cs="Times New Roman"/>
          <w:sz w:val="32"/>
          <w:szCs w:val="32"/>
        </w:rPr>
      </w:pPr>
      <w:r>
        <w:rPr>
          <w:rFonts w:ascii="楷体_GB2312" w:eastAsia="楷体_GB2312" w:hAnsi="楷体_GB2312" w:cs="楷体_GB2312" w:hint="eastAsia"/>
          <w:sz w:val="32"/>
          <w:szCs w:val="32"/>
        </w:rPr>
        <w:t>（三）打造农牧业科技示范展示样板。</w:t>
      </w:r>
      <w:r>
        <w:rPr>
          <w:rFonts w:ascii="仿宋_GB2312" w:eastAsia="仿宋_GB2312" w:cs="仿宋_GB2312" w:hint="eastAsia"/>
          <w:sz w:val="32"/>
          <w:szCs w:val="32"/>
        </w:rPr>
        <w:t>聚焦主导、特色产业需求，构建多层次农牧业科技示范载体，实现村有科技示范主体、镇有科技展示样板、县有产业示</w:t>
      </w:r>
      <w:r>
        <w:rPr>
          <w:rFonts w:ascii="仿宋_GB2312" w:eastAsia="仿宋_GB2312" w:cs="仿宋_GB2312" w:hint="eastAsia"/>
          <w:sz w:val="32"/>
          <w:szCs w:val="32"/>
        </w:rPr>
        <w:t>范基地。精准培育农牧业科技示范主体，按照“选好一个、带动一片、致富一方”的原则，遴选示范作用好、辐射带动强的新型经营主体带头人、种养大户、乡土专家等作为示范主体，完善农技人员对口精准指导服务机制，将示范主体打造成主推技术应用的主力军、“永久牌”农技服务专家队伍，切实发挥其对周边农户辐射带动能力。增强农牧业科技示范展示能力，聚焦旗县区域农牧业优势特色产业和年度主推技术推广任务，建设农牧业科技示范展示基地，统一树立“全国基层农技推广体系农业科技示范展示基地”标牌。以基地为载体示范推广主推技术，开展农技指导和培训</w:t>
      </w:r>
      <w:r>
        <w:rPr>
          <w:rFonts w:ascii="仿宋_GB2312" w:eastAsia="仿宋_GB2312" w:cs="仿宋_GB2312" w:hint="eastAsia"/>
          <w:sz w:val="32"/>
          <w:szCs w:val="32"/>
        </w:rPr>
        <w:t>服务。强化科技、人才在乡村、牧区产业发展中的驱动和引领作用，打造科技强旗、县、区、智慧农牧场、生态循环农牧场等农牧业科技展示样板。支持</w:t>
      </w:r>
      <w:r>
        <w:rPr>
          <w:rFonts w:ascii="仿宋_GB2312" w:eastAsia="仿宋_GB2312" w:cs="仿宋_GB2312" w:hint="eastAsia"/>
          <w:sz w:val="32"/>
          <w:szCs w:val="32"/>
        </w:rPr>
        <w:lastRenderedPageBreak/>
        <w:t>国家现代农业科技示范基地建设，打造科技支撑农牧业示范样板，以科技助力产业提质升级增效为主要路径，形成科技要素驱动、可借鉴可复制的农业产业可持续发展模式。</w:t>
      </w:r>
    </w:p>
    <w:p w:rsidR="00FC2328" w:rsidRDefault="00985D78" w:rsidP="008C5D89">
      <w:pPr>
        <w:spacing w:line="600" w:lineRule="exact"/>
        <w:ind w:firstLineChars="200" w:firstLine="640"/>
        <w:rPr>
          <w:rFonts w:ascii="仿宋_GB2312" w:eastAsia="仿宋_GB2312" w:cs="Times New Roman"/>
          <w:sz w:val="32"/>
          <w:szCs w:val="32"/>
        </w:rPr>
      </w:pPr>
      <w:r>
        <w:rPr>
          <w:rFonts w:ascii="楷体_GB2312" w:eastAsia="楷体_GB2312" w:hAnsi="楷体_GB2312" w:cs="楷体_GB2312" w:hint="eastAsia"/>
          <w:sz w:val="32"/>
          <w:szCs w:val="32"/>
        </w:rPr>
        <w:t>（四）大力示范推广先进绿色高效的主推技术。</w:t>
      </w:r>
      <w:r>
        <w:rPr>
          <w:rFonts w:ascii="仿宋_GB2312" w:eastAsia="仿宋_GB2312" w:cs="仿宋_GB2312" w:hint="eastAsia"/>
          <w:sz w:val="32"/>
          <w:szCs w:val="32"/>
        </w:rPr>
        <w:t>围绕保障粮食安全和重要副食品供应，构建自治区抓重大技术协同推广体系建设，盟市抓区域性重大技术落地，旗县区抓主推技术落地的立体化格局。完善自治区、盟市、旗县区三级主推技术遴选推介机制，</w:t>
      </w:r>
      <w:r>
        <w:rPr>
          <w:rFonts w:ascii="仿宋_GB2312" w:eastAsia="仿宋_GB2312" w:cs="仿宋_GB2312" w:hint="eastAsia"/>
          <w:sz w:val="32"/>
          <w:szCs w:val="32"/>
        </w:rPr>
        <w:t>自治区、盟市主推技术要强化引领带动，旗县区级主推技术遴选要聚焦主导（特色）产业需求。每个旗县（市区）至少选择</w:t>
      </w:r>
      <w:r>
        <w:rPr>
          <w:rFonts w:ascii="仿宋_GB2312" w:eastAsia="仿宋_GB2312" w:cs="仿宋_GB2312"/>
          <w:sz w:val="32"/>
          <w:szCs w:val="32"/>
        </w:rPr>
        <w:t>3</w:t>
      </w:r>
      <w:r>
        <w:rPr>
          <w:rFonts w:ascii="仿宋_GB2312" w:eastAsia="仿宋_GB2312" w:cs="仿宋_GB2312" w:hint="eastAsia"/>
          <w:sz w:val="32"/>
          <w:szCs w:val="32"/>
        </w:rPr>
        <w:t>项符合资源节约、增产增效、生态环保、质量安全等要求的优质绿色高效技术模式，在技术模式适宜推广范围内以旗县为单元，组建主推技术指导团队，形成易懂好用的技术操作规范，依托示范基地、示范主体等开展展示推广。要以主导（特色）产业为单元，构建“专家</w:t>
      </w:r>
      <w:r>
        <w:rPr>
          <w:rFonts w:ascii="仿宋_GB2312" w:eastAsia="仿宋_GB2312" w:cs="仿宋_GB2312"/>
          <w:sz w:val="32"/>
          <w:szCs w:val="32"/>
        </w:rPr>
        <w:t>+</w:t>
      </w:r>
      <w:r>
        <w:rPr>
          <w:rFonts w:ascii="仿宋_GB2312" w:eastAsia="仿宋_GB2312" w:cs="仿宋_GB2312" w:hint="eastAsia"/>
          <w:sz w:val="32"/>
          <w:szCs w:val="32"/>
        </w:rPr>
        <w:t>农技人员</w:t>
      </w:r>
      <w:r>
        <w:rPr>
          <w:rFonts w:ascii="仿宋_GB2312" w:eastAsia="仿宋_GB2312" w:cs="仿宋_GB2312"/>
          <w:sz w:val="32"/>
          <w:szCs w:val="32"/>
        </w:rPr>
        <w:t>+</w:t>
      </w:r>
      <w:r>
        <w:rPr>
          <w:rFonts w:ascii="仿宋_GB2312" w:eastAsia="仿宋_GB2312" w:cs="仿宋_GB2312" w:hint="eastAsia"/>
          <w:sz w:val="32"/>
          <w:szCs w:val="32"/>
        </w:rPr>
        <w:t>示范基地</w:t>
      </w:r>
      <w:r>
        <w:rPr>
          <w:rFonts w:ascii="仿宋_GB2312" w:eastAsia="仿宋_GB2312" w:cs="仿宋_GB2312"/>
          <w:sz w:val="32"/>
          <w:szCs w:val="32"/>
        </w:rPr>
        <w:t>+</w:t>
      </w:r>
      <w:r>
        <w:rPr>
          <w:rFonts w:ascii="仿宋_GB2312" w:eastAsia="仿宋_GB2312" w:cs="仿宋_GB2312" w:hint="eastAsia"/>
          <w:sz w:val="32"/>
          <w:szCs w:val="32"/>
        </w:rPr>
        <w:t>示范主体</w:t>
      </w:r>
      <w:r>
        <w:rPr>
          <w:rFonts w:ascii="仿宋_GB2312" w:eastAsia="仿宋_GB2312" w:cs="仿宋_GB2312"/>
          <w:sz w:val="32"/>
          <w:szCs w:val="32"/>
        </w:rPr>
        <w:t>+</w:t>
      </w:r>
      <w:r>
        <w:rPr>
          <w:rFonts w:ascii="仿宋_GB2312" w:eastAsia="仿宋_GB2312" w:cs="仿宋_GB2312" w:hint="eastAsia"/>
          <w:sz w:val="32"/>
          <w:szCs w:val="32"/>
        </w:rPr>
        <w:t>辐射带动户”的链式推广服务模式，实现主推技术精准进村入户到田，提高农牧业主推技术到位率。</w:t>
      </w:r>
    </w:p>
    <w:p w:rsidR="00FC2328" w:rsidRDefault="00985D78" w:rsidP="008C5D89">
      <w:pPr>
        <w:spacing w:line="600" w:lineRule="exact"/>
        <w:ind w:firstLineChars="200" w:firstLine="640"/>
        <w:rPr>
          <w:rFonts w:ascii="仿宋_GB2312" w:eastAsia="仿宋_GB2312" w:cs="Times New Roman"/>
          <w:sz w:val="32"/>
          <w:szCs w:val="32"/>
        </w:rPr>
      </w:pPr>
      <w:r>
        <w:rPr>
          <w:rFonts w:ascii="楷体_GB2312" w:eastAsia="楷体_GB2312" w:hAnsi="楷体_GB2312" w:cs="楷体_GB2312" w:hint="eastAsia"/>
          <w:sz w:val="32"/>
          <w:szCs w:val="32"/>
        </w:rPr>
        <w:t>（五）大力培育农牧业科技示范主体。</w:t>
      </w:r>
      <w:r>
        <w:rPr>
          <w:rFonts w:ascii="仿宋_GB2312" w:eastAsia="仿宋_GB2312" w:cs="仿宋_GB2312" w:hint="eastAsia"/>
          <w:sz w:val="32"/>
          <w:szCs w:val="32"/>
        </w:rPr>
        <w:t>立足补助</w:t>
      </w:r>
      <w:r>
        <w:rPr>
          <w:rFonts w:ascii="仿宋_GB2312" w:eastAsia="仿宋_GB2312" w:cs="仿宋_GB2312" w:hint="eastAsia"/>
          <w:sz w:val="32"/>
          <w:szCs w:val="32"/>
        </w:rPr>
        <w:t>项目任务要求和各盟市优势特色产业发展需求，遴选能力较强、乐于助人的新型农牧业经营主体带头人、种养大户、乡土专家等作为农业科技示范主体，通过指导服务、技术培训等方式，把配套集成、简单易学的种养、防灾减灾和标准化生产技术传授给示范主体，让</w:t>
      </w:r>
      <w:r>
        <w:rPr>
          <w:rFonts w:ascii="仿宋_GB2312" w:eastAsia="仿宋_GB2312" w:cs="仿宋_GB2312" w:hint="eastAsia"/>
          <w:sz w:val="32"/>
          <w:szCs w:val="32"/>
        </w:rPr>
        <w:lastRenderedPageBreak/>
        <w:t>省工省力、节本增效的新型农机具推广到示范主体，把农牧业生产投入品供给和农产品供求等信息发送到示范主体，提高示范主体的自我发展能力和对周边农牧户（特别是小农牧户）辐射带动能力。组织基层农技人员在农牧业生产的重要时节和关键时节，对示范主体开展手把手、面对面的技术指导和咨询服务。</w:t>
      </w:r>
    </w:p>
    <w:p w:rsidR="00FC2328" w:rsidRDefault="00985D78" w:rsidP="008C5D89">
      <w:pPr>
        <w:spacing w:line="600" w:lineRule="exact"/>
        <w:ind w:firstLineChars="200" w:firstLine="640"/>
        <w:rPr>
          <w:rFonts w:ascii="仿宋_GB2312" w:eastAsia="仿宋_GB2312" w:cs="Times New Roman"/>
          <w:sz w:val="32"/>
          <w:szCs w:val="32"/>
        </w:rPr>
      </w:pPr>
      <w:r>
        <w:rPr>
          <w:rFonts w:ascii="楷体_GB2312" w:eastAsia="楷体_GB2312" w:hAnsi="楷体_GB2312" w:cs="楷体_GB2312" w:hint="eastAsia"/>
          <w:sz w:val="32"/>
          <w:szCs w:val="32"/>
        </w:rPr>
        <w:t>（六）加快农技推广服务信息化工作步伐。</w:t>
      </w:r>
      <w:r>
        <w:rPr>
          <w:rFonts w:ascii="仿宋_GB2312" w:eastAsia="仿宋_GB2312" w:cs="仿宋_GB2312" w:hint="eastAsia"/>
          <w:sz w:val="32"/>
          <w:szCs w:val="32"/>
        </w:rPr>
        <w:t>全力推进农技推广在线服务，引导推动广大农技人员、专家教授等通过</w:t>
      </w:r>
      <w:r>
        <w:rPr>
          <w:rFonts w:ascii="仿宋_GB2312" w:eastAsia="仿宋_GB2312" w:cs="仿宋_GB2312"/>
          <w:sz w:val="32"/>
          <w:szCs w:val="32"/>
        </w:rPr>
        <w:t>APP</w:t>
      </w:r>
      <w:r>
        <w:rPr>
          <w:rFonts w:ascii="仿宋_GB2312" w:eastAsia="仿宋_GB2312" w:cs="仿宋_GB2312" w:hint="eastAsia"/>
          <w:sz w:val="32"/>
          <w:szCs w:val="32"/>
        </w:rPr>
        <w:t>、微信群、</w:t>
      </w:r>
      <w:r>
        <w:rPr>
          <w:rFonts w:ascii="仿宋_GB2312" w:eastAsia="仿宋_GB2312" w:cs="仿宋_GB2312"/>
          <w:sz w:val="32"/>
          <w:szCs w:val="32"/>
        </w:rPr>
        <w:t>QQ</w:t>
      </w:r>
      <w:r>
        <w:rPr>
          <w:rFonts w:ascii="仿宋_GB2312" w:eastAsia="仿宋_GB2312" w:cs="仿宋_GB2312" w:hint="eastAsia"/>
          <w:sz w:val="32"/>
          <w:szCs w:val="32"/>
        </w:rPr>
        <w:t>群、直播等平台，在线开展问题解答、咨询指导、互动交流、技术普及等服务。提高中国农技推广信息平台覆盖面。建立自治区、盟市、旗县协同高效推进模式，进一步提高农技人员、专家教授和生产经营者对平台的认知度和使用率。加强年度任务线上考核和成效展示。完善在线管理数据库，实时展示年度任务进展动态和取得效果。年度任务支持的示范基地、人员培训、示范主体、协同推广实现全程线上动态展示填报；承担年度任务的所有专</w:t>
      </w:r>
      <w:r>
        <w:rPr>
          <w:rFonts w:ascii="仿宋_GB2312" w:eastAsia="仿宋_GB2312" w:cs="仿宋_GB2312" w:hint="eastAsia"/>
          <w:sz w:val="32"/>
          <w:szCs w:val="32"/>
        </w:rPr>
        <w:t>家、特聘农技员、服务主体均须在中国农技推广信息平台填报服务做法和具体成效；年度绩效考核主要依据中国农技推广信息平台数据，特别是粮食省长责任制、盟市长责任制评分，对不达标的“一票否决”。各地要高标准、高质量填报年度目标任务，自治区参照农业农村部第三方考核机构线上考核模式，阶段性对项目旗县进行线上考核评分并通报。</w:t>
      </w:r>
    </w:p>
    <w:p w:rsidR="00FC2328" w:rsidRDefault="00985D78" w:rsidP="008C5D89">
      <w:pPr>
        <w:spacing w:line="600" w:lineRule="exact"/>
        <w:ind w:firstLineChars="200" w:firstLine="640"/>
        <w:rPr>
          <w:rFonts w:ascii="仿宋_GB2312" w:eastAsia="仿宋_GB2312" w:cs="Times New Roman"/>
          <w:sz w:val="32"/>
          <w:szCs w:val="32"/>
        </w:rPr>
      </w:pPr>
      <w:r>
        <w:rPr>
          <w:rFonts w:ascii="楷体_GB2312" w:eastAsia="楷体_GB2312" w:hAnsi="楷体_GB2312" w:cs="楷体_GB2312" w:hint="eastAsia"/>
          <w:sz w:val="32"/>
          <w:szCs w:val="32"/>
        </w:rPr>
        <w:t>（七）加大农技推广服务特聘计划实施力度。</w:t>
      </w:r>
      <w:r>
        <w:rPr>
          <w:rFonts w:ascii="仿宋_GB2312" w:eastAsia="仿宋_GB2312" w:cs="仿宋_GB2312" w:hint="eastAsia"/>
          <w:sz w:val="32"/>
          <w:szCs w:val="32"/>
        </w:rPr>
        <w:t>继续扩大实施</w:t>
      </w:r>
      <w:r>
        <w:rPr>
          <w:rFonts w:ascii="仿宋_GB2312" w:eastAsia="仿宋_GB2312" w:cs="仿宋_GB2312" w:hint="eastAsia"/>
          <w:sz w:val="32"/>
          <w:szCs w:val="32"/>
        </w:rPr>
        <w:lastRenderedPageBreak/>
        <w:t>范围，拓展实施内容。特聘农技员从农牧业乡土专家、种养能手、新型农业经营主体技术骨干、科研教学单位一线服务人员中招募。今年要重点在养殖方面围绕加强动物</w:t>
      </w:r>
      <w:r>
        <w:rPr>
          <w:rFonts w:ascii="仿宋_GB2312" w:eastAsia="仿宋_GB2312" w:cs="仿宋_GB2312" w:hint="eastAsia"/>
          <w:sz w:val="32"/>
          <w:szCs w:val="32"/>
        </w:rPr>
        <w:t>防疫的指导服务招募动物防疫专员，特别要针对生猪生产大县防疫人员的特殊需求进行招募。特聘农技员由旗县农牧部门会同财政部门进行招募、使用、管理和考核。按照发布需求、个人申请、技能考核、研究公示、确定人选、签订服务协议及报备上级农牧业部门、在中国农技推广信息平台填报等程序进行。特聘农技员招募要全程公开透明，招募的特聘农技员要与用人单位签订服务合同或服务协议，约定服务期限、服务任务和服务收入等。强化效果显现，利用中国农技推广信息平台，通过线上线下协同方式，对特聘农技员、动物防疫专员履行服务情况进行在线动态管理，及时</w:t>
      </w:r>
      <w:r>
        <w:rPr>
          <w:rFonts w:ascii="仿宋_GB2312" w:eastAsia="仿宋_GB2312" w:cs="仿宋_GB2312" w:hint="eastAsia"/>
          <w:sz w:val="32"/>
          <w:szCs w:val="32"/>
        </w:rPr>
        <w:t>总结推广好的做法成效，通过遴选、线上投票等方式，表彰一批“最受欢迎特聘农技员”。</w:t>
      </w:r>
    </w:p>
    <w:p w:rsidR="00FC2328" w:rsidRDefault="00985D78" w:rsidP="008C5D89">
      <w:pPr>
        <w:spacing w:line="600" w:lineRule="exact"/>
        <w:ind w:firstLineChars="200" w:firstLine="640"/>
        <w:rPr>
          <w:rFonts w:ascii="仿宋_GB2312" w:eastAsia="仿宋_GB2312" w:cs="Times New Roman"/>
          <w:sz w:val="32"/>
          <w:szCs w:val="32"/>
        </w:rPr>
      </w:pPr>
      <w:r>
        <w:rPr>
          <w:rFonts w:ascii="楷体_GB2312" w:eastAsia="楷体_GB2312" w:hAnsi="楷体_GB2312" w:cs="楷体_GB2312" w:hint="eastAsia"/>
          <w:sz w:val="32"/>
          <w:szCs w:val="32"/>
        </w:rPr>
        <w:t>（八）完善区域重大技术协同推广模式。</w:t>
      </w:r>
      <w:r>
        <w:rPr>
          <w:rFonts w:ascii="仿宋_GB2312" w:eastAsia="仿宋_GB2312" w:cs="仿宋_GB2312" w:hint="eastAsia"/>
          <w:sz w:val="32"/>
          <w:szCs w:val="32"/>
        </w:rPr>
        <w:t>继续实施农牧业重大技术协同推广试点工作，组建</w:t>
      </w:r>
      <w:r>
        <w:rPr>
          <w:rFonts w:ascii="仿宋_GB2312" w:eastAsia="仿宋_GB2312" w:cs="仿宋_GB2312"/>
          <w:sz w:val="32"/>
          <w:szCs w:val="32"/>
        </w:rPr>
        <w:t>9</w:t>
      </w:r>
      <w:r>
        <w:rPr>
          <w:rFonts w:ascii="仿宋_GB2312" w:eastAsia="仿宋_GB2312" w:cs="仿宋_GB2312" w:hint="eastAsia"/>
          <w:sz w:val="32"/>
          <w:szCs w:val="32"/>
        </w:rPr>
        <w:t>个技术推广团队，安排</w:t>
      </w:r>
      <w:r>
        <w:rPr>
          <w:rFonts w:ascii="仿宋_GB2312" w:eastAsia="仿宋_GB2312" w:cs="仿宋_GB2312"/>
          <w:sz w:val="32"/>
          <w:szCs w:val="32"/>
        </w:rPr>
        <w:t>55</w:t>
      </w:r>
      <w:r>
        <w:rPr>
          <w:rFonts w:ascii="仿宋_GB2312" w:eastAsia="仿宋_GB2312" w:cs="仿宋_GB2312" w:hint="eastAsia"/>
          <w:sz w:val="32"/>
          <w:szCs w:val="32"/>
        </w:rPr>
        <w:t>个科研院所、推广机构承担农业重大技术协同推广试点任务。各协同推广团队要以农牧业优势特色产业为主线，以重大技术推广任务为牵引，制定实施方案，协调农技推广机构、科研教学单位、新型农业经营主体、经营性服务组织等合理分工、高效协作，调动盟市旗县技术人员的积极性，构建上下贯通、左右衔接、优势</w:t>
      </w:r>
      <w:r>
        <w:rPr>
          <w:rFonts w:ascii="仿宋_GB2312" w:eastAsia="仿宋_GB2312" w:cs="仿宋_GB2312" w:hint="eastAsia"/>
          <w:sz w:val="32"/>
          <w:szCs w:val="32"/>
        </w:rPr>
        <w:lastRenderedPageBreak/>
        <w:t>互补的农技推广协同服务新机制。相关盟市要主</w:t>
      </w:r>
      <w:r>
        <w:rPr>
          <w:rFonts w:ascii="仿宋_GB2312" w:eastAsia="仿宋_GB2312" w:cs="仿宋_GB2312" w:hint="eastAsia"/>
          <w:sz w:val="32"/>
          <w:szCs w:val="32"/>
        </w:rPr>
        <w:t>动对接协同推广技术团队，提出要求，配合工作，争取更多技术在本地区落地。</w:t>
      </w:r>
    </w:p>
    <w:p w:rsidR="00FC2328" w:rsidRDefault="00985D78" w:rsidP="008C5D89">
      <w:pPr>
        <w:spacing w:line="600" w:lineRule="exact"/>
        <w:ind w:firstLineChars="250" w:firstLine="800"/>
        <w:rPr>
          <w:rFonts w:ascii="黑体" w:eastAsia="黑体" w:hAnsi="黑体" w:cs="Times New Roman"/>
          <w:sz w:val="32"/>
          <w:szCs w:val="32"/>
        </w:rPr>
      </w:pPr>
      <w:r>
        <w:rPr>
          <w:rFonts w:ascii="黑体" w:eastAsia="黑体" w:hAnsi="黑体" w:cs="黑体" w:hint="eastAsia"/>
          <w:sz w:val="32"/>
          <w:szCs w:val="32"/>
        </w:rPr>
        <w:t>三、补助内容和实施期限</w:t>
      </w:r>
    </w:p>
    <w:p w:rsidR="00FC2328" w:rsidRDefault="00985D78" w:rsidP="008C5D89">
      <w:pPr>
        <w:spacing w:line="600" w:lineRule="exact"/>
        <w:rPr>
          <w:rFonts w:ascii="楷体" w:eastAsia="楷体" w:hAnsi="楷体" w:cs="Times New Roman"/>
          <w:b/>
          <w:bCs/>
          <w:sz w:val="32"/>
          <w:szCs w:val="32"/>
        </w:rPr>
      </w:pPr>
      <w:r>
        <w:rPr>
          <w:rFonts w:ascii="仿宋_GB2312" w:eastAsia="仿宋_GB2312" w:cs="仿宋_GB2312" w:hint="eastAsia"/>
          <w:sz w:val="32"/>
          <w:szCs w:val="32"/>
        </w:rPr>
        <w:t xml:space="preserve">　</w:t>
      </w:r>
      <w:r>
        <w:rPr>
          <w:rFonts w:ascii="楷体" w:eastAsia="楷体" w:hAnsi="楷体" w:cs="楷体" w:hint="eastAsia"/>
          <w:b/>
          <w:bCs/>
          <w:sz w:val="32"/>
          <w:szCs w:val="32"/>
        </w:rPr>
        <w:t xml:space="preserve">　</w:t>
      </w:r>
      <w:r>
        <w:rPr>
          <w:rFonts w:ascii="楷体_GB2312" w:eastAsia="楷体_GB2312" w:hAnsi="楷体_GB2312" w:cs="楷体_GB2312" w:hint="eastAsia"/>
          <w:sz w:val="32"/>
          <w:szCs w:val="32"/>
        </w:rPr>
        <w:t>（一）补助内容</w:t>
      </w:r>
    </w:p>
    <w:p w:rsidR="00FC2328" w:rsidRDefault="00985D78" w:rsidP="008C5D89">
      <w:pPr>
        <w:spacing w:line="600" w:lineRule="exact"/>
        <w:rPr>
          <w:rFonts w:ascii="仿宋_GB2312" w:eastAsia="仿宋_GB2312" w:cs="Times New Roman"/>
          <w:sz w:val="32"/>
          <w:szCs w:val="32"/>
        </w:rPr>
      </w:pPr>
      <w:r>
        <w:rPr>
          <w:rFonts w:ascii="仿宋_GB2312" w:eastAsia="仿宋_GB2312" w:cs="仿宋_GB2312" w:hint="eastAsia"/>
          <w:sz w:val="32"/>
          <w:szCs w:val="32"/>
        </w:rPr>
        <w:t xml:space="preserve">　</w:t>
      </w:r>
      <w:r>
        <w:rPr>
          <w:rFonts w:ascii="仿宋_GB2312" w:eastAsia="仿宋_GB2312" w:cs="仿宋_GB2312" w:hint="eastAsia"/>
          <w:b/>
          <w:bCs/>
          <w:sz w:val="32"/>
          <w:szCs w:val="32"/>
        </w:rPr>
        <w:t xml:space="preserve">　</w:t>
      </w:r>
      <w:r>
        <w:rPr>
          <w:rFonts w:ascii="仿宋_GB2312" w:eastAsia="仿宋_GB2312" w:cs="仿宋_GB2312"/>
          <w:b/>
          <w:bCs/>
          <w:sz w:val="32"/>
          <w:szCs w:val="32"/>
        </w:rPr>
        <w:t>1.</w:t>
      </w:r>
      <w:r>
        <w:rPr>
          <w:rFonts w:ascii="仿宋_GB2312" w:eastAsia="仿宋_GB2312" w:cs="仿宋_GB2312" w:hint="eastAsia"/>
          <w:b/>
          <w:bCs/>
          <w:sz w:val="32"/>
          <w:szCs w:val="32"/>
        </w:rPr>
        <w:t>农牧业技术推广服务补助。</w:t>
      </w:r>
      <w:r>
        <w:rPr>
          <w:rFonts w:ascii="仿宋_GB2312" w:eastAsia="仿宋_GB2312" w:cs="仿宋_GB2312" w:hint="eastAsia"/>
          <w:sz w:val="32"/>
          <w:szCs w:val="32"/>
        </w:rPr>
        <w:t>主要包括基层农牧业技术人员进村入户开展技术服务补助，聘请专家团队，实施“特聘计划”，通过购买服务等方式，支持社会化服务组织开展农技推广，建设“一主多元”农技推广体系。</w:t>
      </w:r>
    </w:p>
    <w:p w:rsidR="00FC2328" w:rsidRDefault="00985D78" w:rsidP="008C5D89">
      <w:pPr>
        <w:spacing w:line="600" w:lineRule="exact"/>
        <w:ind w:firstLine="641"/>
        <w:rPr>
          <w:rFonts w:ascii="仿宋_GB2312" w:eastAsia="仿宋_GB2312" w:cs="Times New Roman"/>
          <w:sz w:val="32"/>
          <w:szCs w:val="32"/>
        </w:rPr>
      </w:pPr>
      <w:r>
        <w:rPr>
          <w:rFonts w:ascii="仿宋_GB2312" w:eastAsia="仿宋_GB2312" w:cs="仿宋_GB2312"/>
          <w:b/>
          <w:bCs/>
          <w:sz w:val="32"/>
          <w:szCs w:val="32"/>
        </w:rPr>
        <w:t>2.</w:t>
      </w:r>
      <w:r>
        <w:rPr>
          <w:rFonts w:ascii="仿宋_GB2312" w:eastAsia="仿宋_GB2312" w:cs="仿宋_GB2312" w:hint="eastAsia"/>
          <w:b/>
          <w:bCs/>
          <w:sz w:val="32"/>
          <w:szCs w:val="32"/>
        </w:rPr>
        <w:t>农牧业科技示范补助。</w:t>
      </w:r>
      <w:r>
        <w:rPr>
          <w:rFonts w:ascii="仿宋_GB2312" w:eastAsia="仿宋_GB2312" w:cs="仿宋_GB2312" w:hint="eastAsia"/>
          <w:sz w:val="32"/>
          <w:szCs w:val="32"/>
        </w:rPr>
        <w:t>一是现代农牧业科技示范基地建设补助。二是对农牧业科技示范主体推广应用新品种、新技术、新模式进行补助。三是采用信息化手段开展推广服务补助。</w:t>
      </w:r>
    </w:p>
    <w:p w:rsidR="00FC2328" w:rsidRDefault="00985D78" w:rsidP="008C5D89">
      <w:pPr>
        <w:spacing w:line="600" w:lineRule="exact"/>
        <w:ind w:firstLine="641"/>
        <w:rPr>
          <w:rFonts w:ascii="仿宋_GB2312" w:eastAsia="仿宋_GB2312" w:cs="Times New Roman"/>
          <w:sz w:val="32"/>
          <w:szCs w:val="32"/>
        </w:rPr>
      </w:pPr>
      <w:r>
        <w:rPr>
          <w:rFonts w:ascii="仿宋_GB2312" w:eastAsia="仿宋_GB2312" w:cs="仿宋_GB2312"/>
          <w:b/>
          <w:bCs/>
          <w:sz w:val="32"/>
          <w:szCs w:val="32"/>
        </w:rPr>
        <w:t>3.</w:t>
      </w:r>
      <w:r>
        <w:rPr>
          <w:rFonts w:ascii="仿宋_GB2312" w:eastAsia="仿宋_GB2312" w:cs="仿宋_GB2312" w:hint="eastAsia"/>
          <w:b/>
          <w:bCs/>
          <w:sz w:val="32"/>
          <w:szCs w:val="32"/>
        </w:rPr>
        <w:t>技术人员能力提升补助。</w:t>
      </w:r>
      <w:r>
        <w:rPr>
          <w:rFonts w:ascii="仿宋_GB2312" w:eastAsia="仿宋_GB2312" w:cs="仿宋_GB2312" w:hint="eastAsia"/>
          <w:sz w:val="32"/>
          <w:szCs w:val="32"/>
        </w:rPr>
        <w:t>支持农技人员进行知识更新，包括参加农业农村部农技推广骨干人才培养、异地研修、集中培训和现场实训等教材、场地、差旅、食宿、交通等培训有关费用。</w:t>
      </w:r>
    </w:p>
    <w:p w:rsidR="00FC2328" w:rsidRDefault="00985D78" w:rsidP="008C5D89">
      <w:pPr>
        <w:spacing w:line="600" w:lineRule="exact"/>
        <w:ind w:firstLineChars="200" w:firstLine="640"/>
        <w:rPr>
          <w:rFonts w:ascii="楷体_GB2312" w:eastAsia="楷体_GB2312" w:hAnsi="楷体_GB2312" w:cs="Times New Roman"/>
          <w:sz w:val="32"/>
          <w:szCs w:val="32"/>
        </w:rPr>
      </w:pPr>
      <w:r>
        <w:rPr>
          <w:rFonts w:ascii="楷体_GB2312" w:eastAsia="楷体_GB2312" w:hAnsi="楷体_GB2312" w:cs="楷体_GB2312" w:hint="eastAsia"/>
          <w:sz w:val="32"/>
          <w:szCs w:val="32"/>
        </w:rPr>
        <w:t>（二）实施期限</w:t>
      </w:r>
    </w:p>
    <w:p w:rsidR="00FC2328" w:rsidRDefault="00985D78" w:rsidP="008C5D89">
      <w:pPr>
        <w:spacing w:line="600" w:lineRule="exact"/>
        <w:ind w:firstLineChars="200" w:firstLine="640"/>
        <w:rPr>
          <w:rFonts w:ascii="仿宋_GB2312" w:eastAsia="仿宋_GB2312" w:cs="Times New Roman"/>
          <w:sz w:val="32"/>
          <w:szCs w:val="32"/>
        </w:rPr>
      </w:pPr>
      <w:r>
        <w:rPr>
          <w:rFonts w:ascii="仿宋_GB2312" w:eastAsia="仿宋_GB2312" w:cs="仿宋_GB2312"/>
          <w:sz w:val="32"/>
          <w:szCs w:val="32"/>
        </w:rPr>
        <w:t>2021</w:t>
      </w:r>
      <w:r>
        <w:rPr>
          <w:rFonts w:ascii="仿宋_GB2312" w:eastAsia="仿宋_GB2312" w:cs="仿宋_GB2312" w:hint="eastAsia"/>
          <w:sz w:val="32"/>
          <w:szCs w:val="32"/>
        </w:rPr>
        <w:t>年补助项目计划安排在</w:t>
      </w:r>
      <w:r>
        <w:rPr>
          <w:rFonts w:ascii="仿宋_GB2312" w:eastAsia="仿宋_GB2312" w:cs="仿宋_GB2312"/>
          <w:sz w:val="32"/>
          <w:szCs w:val="32"/>
        </w:rPr>
        <w:t>12</w:t>
      </w:r>
      <w:r>
        <w:rPr>
          <w:rFonts w:ascii="仿宋_GB2312" w:eastAsia="仿宋_GB2312" w:cs="仿宋_GB2312" w:hint="eastAsia"/>
          <w:sz w:val="32"/>
          <w:szCs w:val="32"/>
        </w:rPr>
        <w:t>个盟市的</w:t>
      </w:r>
      <w:r>
        <w:rPr>
          <w:rFonts w:ascii="仿宋_GB2312" w:eastAsia="仿宋_GB2312" w:cs="仿宋_GB2312"/>
          <w:sz w:val="32"/>
          <w:szCs w:val="32"/>
        </w:rPr>
        <w:t>85</w:t>
      </w:r>
      <w:r>
        <w:rPr>
          <w:rFonts w:ascii="仿宋_GB2312" w:eastAsia="仿宋_GB2312" w:cs="仿宋_GB2312" w:hint="eastAsia"/>
          <w:sz w:val="32"/>
          <w:szCs w:val="32"/>
        </w:rPr>
        <w:t>个旗县及满洲里市、二连浩特市共</w:t>
      </w:r>
      <w:r>
        <w:rPr>
          <w:rFonts w:ascii="仿宋_GB2312" w:eastAsia="仿宋_GB2312" w:cs="仿宋_GB2312"/>
          <w:sz w:val="32"/>
          <w:szCs w:val="32"/>
        </w:rPr>
        <w:t>87</w:t>
      </w:r>
      <w:r>
        <w:rPr>
          <w:rFonts w:ascii="仿宋_GB2312" w:eastAsia="仿宋_GB2312" w:cs="仿宋_GB2312" w:hint="eastAsia"/>
          <w:sz w:val="32"/>
          <w:szCs w:val="32"/>
        </w:rPr>
        <w:t>个单位实施，实施时间为</w:t>
      </w:r>
      <w:r>
        <w:rPr>
          <w:rFonts w:ascii="仿宋_GB2312" w:eastAsia="仿宋_GB2312" w:cs="仿宋_GB2312"/>
          <w:sz w:val="32"/>
          <w:szCs w:val="32"/>
        </w:rPr>
        <w:t>2021</w:t>
      </w:r>
      <w:r>
        <w:rPr>
          <w:rFonts w:ascii="仿宋_GB2312" w:eastAsia="仿宋_GB2312" w:cs="仿宋_GB2312" w:hint="eastAsia"/>
          <w:sz w:val="32"/>
          <w:szCs w:val="32"/>
        </w:rPr>
        <w:t>年</w:t>
      </w:r>
      <w:r>
        <w:rPr>
          <w:rFonts w:ascii="仿宋_GB2312" w:eastAsia="仿宋_GB2312" w:cs="仿宋_GB2312"/>
          <w:sz w:val="32"/>
          <w:szCs w:val="32"/>
        </w:rPr>
        <w:t>1</w:t>
      </w:r>
      <w:r>
        <w:rPr>
          <w:rFonts w:ascii="仿宋_GB2312" w:eastAsia="仿宋_GB2312" w:cs="仿宋_GB2312" w:hint="eastAsia"/>
          <w:sz w:val="32"/>
          <w:szCs w:val="32"/>
        </w:rPr>
        <w:t>月</w:t>
      </w:r>
      <w:r>
        <w:rPr>
          <w:rFonts w:ascii="仿宋_GB2312" w:eastAsia="仿宋_GB2312" w:cs="仿宋_GB2312"/>
          <w:sz w:val="32"/>
          <w:szCs w:val="32"/>
        </w:rPr>
        <w:t>-2021</w:t>
      </w:r>
      <w:r>
        <w:rPr>
          <w:rFonts w:ascii="仿宋_GB2312" w:eastAsia="仿宋_GB2312" w:cs="仿宋_GB2312" w:hint="eastAsia"/>
          <w:sz w:val="32"/>
          <w:szCs w:val="32"/>
        </w:rPr>
        <w:t>年</w:t>
      </w:r>
      <w:r>
        <w:rPr>
          <w:rFonts w:ascii="仿宋_GB2312" w:eastAsia="仿宋_GB2312" w:cs="仿宋_GB2312"/>
          <w:sz w:val="32"/>
          <w:szCs w:val="32"/>
        </w:rPr>
        <w:t>12</w:t>
      </w:r>
      <w:r>
        <w:rPr>
          <w:rFonts w:ascii="仿宋_GB2312" w:eastAsia="仿宋_GB2312" w:cs="仿宋_GB2312" w:hint="eastAsia"/>
          <w:sz w:val="32"/>
          <w:szCs w:val="32"/>
        </w:rPr>
        <w:t>月。</w:t>
      </w:r>
    </w:p>
    <w:p w:rsidR="00FC2328" w:rsidRDefault="00985D78" w:rsidP="008C5D89">
      <w:pPr>
        <w:numPr>
          <w:ilvl w:val="0"/>
          <w:numId w:val="1"/>
        </w:numPr>
        <w:spacing w:line="600" w:lineRule="exact"/>
        <w:ind w:firstLineChars="200" w:firstLine="640"/>
        <w:rPr>
          <w:rFonts w:ascii="黑体" w:eastAsia="黑体" w:hAnsi="黑体" w:cs="Times New Roman"/>
          <w:sz w:val="32"/>
          <w:szCs w:val="32"/>
        </w:rPr>
      </w:pPr>
      <w:r>
        <w:rPr>
          <w:rFonts w:ascii="黑体" w:eastAsia="黑体" w:hAnsi="黑体" w:cs="黑体" w:hint="eastAsia"/>
          <w:sz w:val="32"/>
          <w:szCs w:val="32"/>
        </w:rPr>
        <w:t>创新完善管理机制，为高效组织实施提供有力保障</w:t>
      </w:r>
    </w:p>
    <w:p w:rsidR="00FC2328" w:rsidRDefault="00985D78" w:rsidP="008C5D89">
      <w:pPr>
        <w:spacing w:line="600" w:lineRule="exact"/>
        <w:ind w:firstLineChars="200" w:firstLine="640"/>
        <w:rPr>
          <w:rFonts w:ascii="仿宋_GB2312" w:eastAsia="仿宋_GB2312" w:cs="Times New Roman"/>
          <w:sz w:val="32"/>
          <w:szCs w:val="32"/>
        </w:rPr>
      </w:pPr>
      <w:r>
        <w:rPr>
          <w:rFonts w:ascii="楷体_GB2312" w:eastAsia="楷体_GB2312" w:hAnsi="楷体_GB2312" w:cs="楷体_GB2312" w:hint="eastAsia"/>
          <w:sz w:val="32"/>
          <w:szCs w:val="32"/>
        </w:rPr>
        <w:t>（一）加强组织实施。</w:t>
      </w:r>
      <w:r>
        <w:rPr>
          <w:rFonts w:ascii="仿宋_GB2312" w:eastAsia="仿宋_GB2312" w:cs="仿宋_GB2312" w:hint="eastAsia"/>
          <w:sz w:val="32"/>
          <w:szCs w:val="32"/>
        </w:rPr>
        <w:t>各盟市、旗县农牧部门要充分认识实施好基层农技推广体系改革与建设补助项目对支撑农技推广体</w:t>
      </w:r>
      <w:r w:rsidRPr="008C5D89">
        <w:rPr>
          <w:rFonts w:ascii="仿宋_GB2312" w:eastAsia="仿宋_GB2312" w:cs="仿宋_GB2312" w:hint="eastAsia"/>
          <w:spacing w:val="-6"/>
          <w:sz w:val="32"/>
          <w:szCs w:val="32"/>
        </w:rPr>
        <w:lastRenderedPageBreak/>
        <w:t>系发展、高效服务乡村振兴的重要意义，进一步提高政治站位，强化使命担</w:t>
      </w:r>
      <w:r w:rsidRPr="008C5D89">
        <w:rPr>
          <w:rFonts w:ascii="仿宋_GB2312" w:eastAsia="仿宋_GB2312" w:cs="仿宋_GB2312" w:hint="eastAsia"/>
          <w:spacing w:val="-6"/>
          <w:sz w:val="32"/>
          <w:szCs w:val="32"/>
        </w:rPr>
        <w:t>当，加大工作力度，紧紧围绕</w:t>
      </w:r>
      <w:r w:rsidRPr="008C5D89">
        <w:rPr>
          <w:rFonts w:ascii="仿宋_GB2312" w:eastAsia="仿宋_GB2312" w:cs="仿宋_GB2312"/>
          <w:spacing w:val="-6"/>
          <w:sz w:val="32"/>
          <w:szCs w:val="32"/>
        </w:rPr>
        <w:t>2021</w:t>
      </w:r>
      <w:r w:rsidRPr="008C5D89">
        <w:rPr>
          <w:rFonts w:ascii="仿宋_GB2312" w:eastAsia="仿宋_GB2312" w:cs="仿宋_GB2312" w:hint="eastAsia"/>
          <w:spacing w:val="-6"/>
          <w:sz w:val="32"/>
          <w:szCs w:val="32"/>
        </w:rPr>
        <w:t>年任务的总体思路和重点任务，结合地方实际制定针对性强、操作性好的实施方案。进一步健全工作组织协调机制，推动政策衔接配套，实现上下协同联动。各盟市、旗县农牧部门要成立补助项目实施领导小组，加强沟通协调，明确职责，形成工作合力，发挥最大效能。旗县级实施方案由盟市审核、把关，盟市实施方案由盟市农牧局会同财政部门联合行文，于</w:t>
      </w:r>
      <w:r w:rsidRPr="008C5D89">
        <w:rPr>
          <w:rFonts w:ascii="仿宋_GB2312" w:eastAsia="仿宋_GB2312" w:cs="仿宋_GB2312"/>
          <w:spacing w:val="-6"/>
          <w:sz w:val="32"/>
          <w:szCs w:val="32"/>
        </w:rPr>
        <w:t>2021</w:t>
      </w:r>
      <w:r w:rsidRPr="008C5D89">
        <w:rPr>
          <w:rFonts w:ascii="仿宋_GB2312" w:eastAsia="仿宋_GB2312" w:cs="仿宋_GB2312" w:hint="eastAsia"/>
          <w:spacing w:val="-6"/>
          <w:sz w:val="32"/>
          <w:szCs w:val="32"/>
        </w:rPr>
        <w:t>年</w:t>
      </w:r>
      <w:r w:rsidRPr="008C5D89">
        <w:rPr>
          <w:rFonts w:ascii="仿宋_GB2312" w:eastAsia="仿宋_GB2312" w:cs="仿宋_GB2312"/>
          <w:spacing w:val="-6"/>
          <w:sz w:val="32"/>
          <w:szCs w:val="32"/>
        </w:rPr>
        <w:t>2</w:t>
      </w:r>
      <w:r w:rsidRPr="008C5D89">
        <w:rPr>
          <w:rFonts w:ascii="仿宋_GB2312" w:eastAsia="仿宋_GB2312" w:cs="仿宋_GB2312" w:hint="eastAsia"/>
          <w:spacing w:val="-6"/>
          <w:sz w:val="32"/>
          <w:szCs w:val="32"/>
        </w:rPr>
        <w:t>月</w:t>
      </w:r>
      <w:r w:rsidRPr="008C5D89">
        <w:rPr>
          <w:rFonts w:ascii="仿宋_GB2312" w:eastAsia="仿宋_GB2312" w:cs="仿宋_GB2312"/>
          <w:spacing w:val="-6"/>
          <w:sz w:val="32"/>
          <w:szCs w:val="32"/>
        </w:rPr>
        <w:t>20</w:t>
      </w:r>
      <w:r w:rsidRPr="008C5D89">
        <w:rPr>
          <w:rFonts w:ascii="仿宋_GB2312" w:eastAsia="仿宋_GB2312" w:cs="仿宋_GB2312" w:hint="eastAsia"/>
          <w:spacing w:val="-6"/>
          <w:sz w:val="32"/>
          <w:szCs w:val="32"/>
        </w:rPr>
        <w:t>日前报送自治区农牧厅</w:t>
      </w:r>
      <w:r>
        <w:rPr>
          <w:rFonts w:ascii="仿宋_GB2312" w:eastAsia="仿宋_GB2312" w:cs="仿宋_GB2312" w:hint="eastAsia"/>
          <w:sz w:val="32"/>
          <w:szCs w:val="32"/>
        </w:rPr>
        <w:t>。</w:t>
      </w:r>
    </w:p>
    <w:p w:rsidR="00FC2328" w:rsidRDefault="00985D78" w:rsidP="008C5D89">
      <w:pPr>
        <w:spacing w:line="600" w:lineRule="exact"/>
        <w:ind w:firstLineChars="200" w:firstLine="640"/>
        <w:rPr>
          <w:rFonts w:ascii="仿宋_GB2312" w:eastAsia="仿宋_GB2312" w:cs="Times New Roman"/>
          <w:sz w:val="32"/>
          <w:szCs w:val="32"/>
        </w:rPr>
      </w:pPr>
      <w:r>
        <w:rPr>
          <w:rFonts w:ascii="楷体_GB2312" w:eastAsia="楷体_GB2312" w:hAnsi="楷体_GB2312" w:cs="楷体_GB2312" w:hint="eastAsia"/>
          <w:sz w:val="32"/>
          <w:szCs w:val="32"/>
        </w:rPr>
        <w:t>（二）加强绩效考评。</w:t>
      </w:r>
      <w:r>
        <w:rPr>
          <w:rFonts w:ascii="仿宋_GB2312" w:eastAsia="仿宋_GB2312" w:cs="仿宋_GB2312" w:hint="eastAsia"/>
          <w:sz w:val="32"/>
          <w:szCs w:val="32"/>
        </w:rPr>
        <w:t>通过集中交流、在线考评、实地核查、交叉考评等方式开展全过程全覆盖绩效考评。今年盟市要对所属旗县（市</w:t>
      </w:r>
      <w:r>
        <w:rPr>
          <w:rFonts w:ascii="仿宋_GB2312" w:eastAsia="仿宋_GB2312" w:cs="仿宋_GB2312" w:hint="eastAsia"/>
          <w:sz w:val="32"/>
          <w:szCs w:val="32"/>
        </w:rPr>
        <w:t>区）进行全面考评，自治区抽查，确保考评过程、考评结果更具客观公正性、更能体现财政绩效目标。强化约束激励，考评结果与粮食安全责任制“主推技术到位率”指标、农业农村部年度评优及下年度经费测算等挂钩。</w:t>
      </w:r>
      <w:r>
        <w:rPr>
          <w:rFonts w:ascii="仿宋_GB2312" w:eastAsia="仿宋_GB2312" w:cs="仿宋_GB2312"/>
          <w:sz w:val="32"/>
          <w:szCs w:val="32"/>
        </w:rPr>
        <w:t>2021</w:t>
      </w:r>
      <w:r>
        <w:rPr>
          <w:rFonts w:ascii="仿宋_GB2312" w:eastAsia="仿宋_GB2312" w:cs="仿宋_GB2312" w:hint="eastAsia"/>
          <w:sz w:val="32"/>
          <w:szCs w:val="32"/>
        </w:rPr>
        <w:t>年，自治区依托中国农技推广信息平台，对年度任务基本信息、实施情况、取得成效等实行线上“全覆盖”动态考评。</w:t>
      </w:r>
    </w:p>
    <w:p w:rsidR="00FC2328" w:rsidRDefault="00985D78" w:rsidP="008C5D89">
      <w:pPr>
        <w:spacing w:line="600" w:lineRule="exact"/>
        <w:ind w:firstLineChars="200" w:firstLine="640"/>
        <w:rPr>
          <w:rFonts w:ascii="仿宋_GB2312" w:eastAsia="仿宋_GB2312" w:cs="Times New Roman"/>
          <w:sz w:val="32"/>
          <w:szCs w:val="32"/>
        </w:rPr>
      </w:pPr>
      <w:r>
        <w:rPr>
          <w:rFonts w:ascii="楷体_GB2312" w:eastAsia="楷体_GB2312" w:hAnsi="楷体_GB2312" w:cs="楷体_GB2312" w:hint="eastAsia"/>
          <w:sz w:val="32"/>
          <w:szCs w:val="32"/>
        </w:rPr>
        <w:t>（三）规范资金管理。</w:t>
      </w:r>
      <w:r>
        <w:rPr>
          <w:rFonts w:ascii="仿宋_GB2312" w:eastAsia="仿宋_GB2312" w:cs="仿宋_GB2312" w:hint="eastAsia"/>
          <w:sz w:val="32"/>
          <w:szCs w:val="32"/>
        </w:rPr>
        <w:t>各盟市、旗县要加大对农牧业技术推广、农牧民科技培训、农技推广人员知识更新培训等工作的支持力度，对下达的项目资金要严格执行《财政部农业农村部关于修订印发农业相关转移支付资金管理办法的通知》（财农〔</w:t>
      </w:r>
      <w:r>
        <w:rPr>
          <w:rFonts w:ascii="仿宋_GB2312" w:eastAsia="仿宋_GB2312" w:cs="仿宋_GB2312"/>
          <w:sz w:val="32"/>
          <w:szCs w:val="32"/>
        </w:rPr>
        <w:t>2020</w:t>
      </w:r>
      <w:r>
        <w:rPr>
          <w:rFonts w:ascii="仿宋_GB2312" w:eastAsia="仿宋_GB2312" w:cs="仿宋_GB2312" w:hint="eastAsia"/>
          <w:sz w:val="32"/>
          <w:szCs w:val="32"/>
        </w:rPr>
        <w:t>〕</w:t>
      </w:r>
      <w:r>
        <w:rPr>
          <w:rFonts w:ascii="仿宋_GB2312" w:eastAsia="仿宋_GB2312" w:cs="仿宋_GB2312"/>
          <w:sz w:val="32"/>
          <w:szCs w:val="32"/>
        </w:rPr>
        <w:t>10</w:t>
      </w:r>
      <w:r>
        <w:rPr>
          <w:rFonts w:ascii="仿宋_GB2312" w:eastAsia="仿宋_GB2312" w:cs="仿宋_GB2312" w:hint="eastAsia"/>
          <w:sz w:val="32"/>
          <w:szCs w:val="32"/>
        </w:rPr>
        <w:t>号）及有关财务规章制度，细化支出范围，明确资金使用用</w:t>
      </w:r>
      <w:r>
        <w:rPr>
          <w:rFonts w:ascii="仿宋_GB2312" w:eastAsia="仿宋_GB2312" w:cs="仿宋_GB2312" w:hint="eastAsia"/>
          <w:sz w:val="32"/>
          <w:szCs w:val="32"/>
        </w:rPr>
        <w:lastRenderedPageBreak/>
        <w:t>途，确保专款专用。要建立项目资金使用公示制度，补助项目实施旗县要将农牧业科技示范主体、科技示范基地、技术指导员等资金补助信息在一定范围内进行公示，接受监督。对弄虚作假、擅自改变资金用途、挤占挪用的，一经发现取消资格，并按照有关规定严肃查处，追究相关责任</w:t>
      </w:r>
      <w:r>
        <w:rPr>
          <w:rFonts w:ascii="仿宋_GB2312" w:eastAsia="仿宋_GB2312" w:cs="仿宋_GB2312" w:hint="eastAsia"/>
          <w:sz w:val="32"/>
          <w:szCs w:val="32"/>
        </w:rPr>
        <w:t>。</w:t>
      </w:r>
    </w:p>
    <w:p w:rsidR="00FC2328" w:rsidRDefault="00985D78" w:rsidP="008C5D89">
      <w:pPr>
        <w:spacing w:line="600" w:lineRule="exact"/>
        <w:ind w:firstLineChars="200" w:firstLine="640"/>
        <w:rPr>
          <w:rFonts w:ascii="仿宋_GB2312" w:eastAsia="仿宋_GB2312" w:cs="Times New Roman"/>
          <w:sz w:val="32"/>
          <w:szCs w:val="32"/>
        </w:rPr>
      </w:pPr>
      <w:r>
        <w:rPr>
          <w:rFonts w:ascii="楷体_GB2312" w:eastAsia="楷体_GB2312" w:hAnsi="楷体_GB2312" w:cs="楷体_GB2312" w:hint="eastAsia"/>
          <w:sz w:val="32"/>
          <w:szCs w:val="32"/>
        </w:rPr>
        <w:t>（四）加强交流宣传。</w:t>
      </w:r>
      <w:r>
        <w:rPr>
          <w:rFonts w:ascii="仿宋_GB2312" w:eastAsia="仿宋_GB2312" w:cs="仿宋_GB2312" w:hint="eastAsia"/>
          <w:sz w:val="32"/>
          <w:szCs w:val="32"/>
        </w:rPr>
        <w:t>充分挖掘任务实施中的有效做法和成功经验，总结可复制、可推广的典型模式，通过现场观摩、典型交流等方式和网络、报纸、电视等渠道进行推介宣传。大力总结宣传农技推广体系在抗击新冠肺炎疫情、保障农牧业生产中涌现的典型人物和做法等，全方位展示农技推广体系良好形象和作用发挥情况。发掘宣传一批爱岗敬业、勇于担当、业绩突出的典型人物，营造全社会共同关注支持农技推广工作的良好氛围。</w:t>
      </w:r>
    </w:p>
    <w:p w:rsidR="00FC2328" w:rsidRDefault="00FC2328" w:rsidP="008C5D89">
      <w:pPr>
        <w:spacing w:line="600" w:lineRule="exact"/>
        <w:rPr>
          <w:rFonts w:ascii="仿宋_GB2312" w:eastAsia="仿宋_GB2312" w:cs="Times New Roman"/>
          <w:sz w:val="32"/>
          <w:szCs w:val="32"/>
        </w:rPr>
      </w:pPr>
    </w:p>
    <w:p w:rsidR="00FC2328" w:rsidRDefault="00985D78" w:rsidP="008C5D89">
      <w:pPr>
        <w:spacing w:line="600" w:lineRule="exact"/>
        <w:ind w:firstLineChars="200" w:firstLine="640"/>
        <w:rPr>
          <w:rFonts w:ascii="仿宋_GB2312" w:eastAsia="仿宋_GB2312" w:cs="Times New Roman"/>
          <w:sz w:val="32"/>
          <w:szCs w:val="32"/>
        </w:rPr>
      </w:pPr>
      <w:r>
        <w:rPr>
          <w:rFonts w:ascii="仿宋_GB2312" w:eastAsia="仿宋_GB2312" w:cs="仿宋_GB2312" w:hint="eastAsia"/>
          <w:sz w:val="32"/>
          <w:szCs w:val="32"/>
        </w:rPr>
        <w:t>附：</w:t>
      </w:r>
      <w:r>
        <w:rPr>
          <w:rFonts w:ascii="仿宋_GB2312" w:eastAsia="仿宋_GB2312" w:cs="仿宋_GB2312"/>
          <w:sz w:val="32"/>
          <w:szCs w:val="32"/>
        </w:rPr>
        <w:t>1.</w:t>
      </w:r>
      <w:r>
        <w:rPr>
          <w:rFonts w:ascii="仿宋_GB2312" w:eastAsia="仿宋_GB2312" w:cs="仿宋_GB2312" w:hint="eastAsia"/>
          <w:sz w:val="32"/>
          <w:szCs w:val="32"/>
        </w:rPr>
        <w:t>基层农技推广体系改革与建设补助项目领导小组</w:t>
      </w:r>
    </w:p>
    <w:p w:rsidR="00FC2328" w:rsidRDefault="00985D78" w:rsidP="008C5D89">
      <w:pPr>
        <w:spacing w:line="600" w:lineRule="exact"/>
        <w:ind w:firstLineChars="400" w:firstLine="1280"/>
        <w:rPr>
          <w:rFonts w:ascii="仿宋_GB2312" w:eastAsia="仿宋_GB2312" w:cs="Times New Roman"/>
          <w:sz w:val="32"/>
          <w:szCs w:val="32"/>
        </w:rPr>
      </w:pPr>
      <w:r>
        <w:rPr>
          <w:rFonts w:ascii="仿宋_GB2312" w:eastAsia="仿宋_GB2312" w:cs="仿宋_GB2312"/>
          <w:sz w:val="32"/>
          <w:szCs w:val="32"/>
        </w:rPr>
        <w:t>2.</w:t>
      </w:r>
      <w:r>
        <w:rPr>
          <w:rFonts w:ascii="仿宋_GB2312" w:eastAsia="仿宋_GB2312" w:cs="仿宋_GB2312" w:hint="eastAsia"/>
          <w:sz w:val="32"/>
          <w:szCs w:val="32"/>
        </w:rPr>
        <w:t>补助项目任务分解表</w:t>
      </w:r>
    </w:p>
    <w:p w:rsidR="00FC2328" w:rsidRDefault="00985D78" w:rsidP="008C5D89">
      <w:pPr>
        <w:spacing w:line="600" w:lineRule="exact"/>
        <w:ind w:firstLineChars="400" w:firstLine="1280"/>
        <w:rPr>
          <w:rFonts w:ascii="仿宋_GB2312" w:eastAsia="仿宋_GB2312" w:cs="Times New Roman"/>
          <w:sz w:val="32"/>
          <w:szCs w:val="32"/>
        </w:rPr>
      </w:pPr>
      <w:r>
        <w:rPr>
          <w:rFonts w:ascii="仿宋_GB2312" w:eastAsia="仿宋_GB2312" w:cs="仿宋_GB2312"/>
          <w:sz w:val="32"/>
          <w:szCs w:val="32"/>
        </w:rPr>
        <w:t>3.</w:t>
      </w:r>
      <w:r>
        <w:rPr>
          <w:rFonts w:ascii="仿宋_GB2312" w:eastAsia="仿宋_GB2312" w:cs="仿宋_GB2312" w:hint="eastAsia"/>
          <w:sz w:val="32"/>
          <w:szCs w:val="32"/>
        </w:rPr>
        <w:t>内蒙古自治区</w:t>
      </w:r>
      <w:r>
        <w:rPr>
          <w:rFonts w:ascii="仿宋_GB2312" w:eastAsia="仿宋_GB2312" w:cs="仿宋_GB2312"/>
          <w:sz w:val="32"/>
          <w:szCs w:val="32"/>
        </w:rPr>
        <w:t>2021</w:t>
      </w:r>
      <w:r>
        <w:rPr>
          <w:rFonts w:ascii="仿宋_GB2312" w:eastAsia="仿宋_GB2312" w:cs="仿宋_GB2312" w:hint="eastAsia"/>
          <w:sz w:val="32"/>
          <w:szCs w:val="32"/>
        </w:rPr>
        <w:t>年度基层农技推广体系</w:t>
      </w:r>
      <w:r>
        <w:rPr>
          <w:rFonts w:ascii="仿宋_GB2312" w:eastAsia="仿宋_GB2312" w:cs="仿宋_GB2312" w:hint="eastAsia"/>
          <w:sz w:val="32"/>
          <w:szCs w:val="32"/>
        </w:rPr>
        <w:t>改革与</w:t>
      </w:r>
    </w:p>
    <w:p w:rsidR="00FC2328" w:rsidRDefault="00985D78" w:rsidP="008C5D89">
      <w:pPr>
        <w:spacing w:line="600" w:lineRule="exact"/>
        <w:ind w:firstLineChars="500" w:firstLine="1600"/>
        <w:rPr>
          <w:rFonts w:ascii="仿宋_GB2312" w:eastAsia="仿宋_GB2312" w:cs="Times New Roman"/>
          <w:sz w:val="32"/>
          <w:szCs w:val="32"/>
        </w:rPr>
      </w:pPr>
      <w:r>
        <w:rPr>
          <w:rFonts w:ascii="仿宋_GB2312" w:eastAsia="仿宋_GB2312" w:cs="仿宋_GB2312" w:hint="eastAsia"/>
          <w:sz w:val="32"/>
          <w:szCs w:val="32"/>
        </w:rPr>
        <w:t>建设补助政策落实延伸绩效管理指标体系</w:t>
      </w:r>
    </w:p>
    <w:p w:rsidR="00FC2328" w:rsidRDefault="00985D78" w:rsidP="008C5D89">
      <w:pPr>
        <w:spacing w:line="600" w:lineRule="exact"/>
        <w:ind w:firstLineChars="400" w:firstLine="1280"/>
        <w:rPr>
          <w:rFonts w:ascii="仿宋_GB2312" w:eastAsia="仿宋_GB2312" w:cs="Times New Roman"/>
          <w:sz w:val="32"/>
          <w:szCs w:val="32"/>
        </w:rPr>
      </w:pPr>
      <w:r>
        <w:rPr>
          <w:rFonts w:ascii="仿宋_GB2312" w:eastAsia="仿宋_GB2312" w:cs="仿宋_GB2312"/>
          <w:sz w:val="32"/>
          <w:szCs w:val="32"/>
        </w:rPr>
        <w:t>4.</w:t>
      </w:r>
      <w:r>
        <w:rPr>
          <w:rFonts w:ascii="仿宋_GB2312" w:eastAsia="仿宋_GB2312" w:cs="仿宋_GB2312" w:hint="eastAsia"/>
          <w:sz w:val="32"/>
          <w:szCs w:val="32"/>
        </w:rPr>
        <w:t>全国基层农技推广体系改革与建设补助项目农业</w:t>
      </w:r>
    </w:p>
    <w:p w:rsidR="00FC2328" w:rsidRDefault="00985D78" w:rsidP="008C5D89">
      <w:pPr>
        <w:spacing w:line="600" w:lineRule="exact"/>
        <w:ind w:firstLineChars="500" w:firstLine="1600"/>
        <w:rPr>
          <w:rFonts w:ascii="仿宋_GB2312" w:eastAsia="仿宋_GB2312" w:cs="Times New Roman"/>
          <w:sz w:val="32"/>
          <w:szCs w:val="32"/>
        </w:rPr>
      </w:pPr>
      <w:r>
        <w:rPr>
          <w:rFonts w:ascii="仿宋_GB2312" w:eastAsia="仿宋_GB2312" w:cs="仿宋_GB2312" w:hint="eastAsia"/>
          <w:sz w:val="32"/>
          <w:szCs w:val="32"/>
        </w:rPr>
        <w:t>科技示范基地标示牌样式</w:t>
      </w:r>
    </w:p>
    <w:p w:rsidR="00FC2328" w:rsidRDefault="00FC2328" w:rsidP="008C5D89">
      <w:pPr>
        <w:spacing w:line="600" w:lineRule="exact"/>
        <w:rPr>
          <w:rFonts w:ascii="仿宋_GB2312" w:eastAsia="仿宋_GB2312" w:cs="Times New Roman"/>
          <w:sz w:val="32"/>
          <w:szCs w:val="32"/>
        </w:rPr>
      </w:pPr>
    </w:p>
    <w:p w:rsidR="00FC2328" w:rsidRDefault="00FC2328" w:rsidP="008C5D89">
      <w:pPr>
        <w:spacing w:line="600" w:lineRule="exact"/>
        <w:rPr>
          <w:rFonts w:ascii="仿宋_GB2312" w:eastAsia="仿宋_GB2312" w:cs="Times New Roman"/>
          <w:sz w:val="32"/>
          <w:szCs w:val="32"/>
        </w:rPr>
      </w:pPr>
    </w:p>
    <w:p w:rsidR="00FC2328" w:rsidRDefault="00985D78" w:rsidP="008C5D89">
      <w:pPr>
        <w:spacing w:line="600" w:lineRule="exact"/>
        <w:rPr>
          <w:rFonts w:ascii="黑体" w:eastAsia="黑体" w:hAnsi="黑体" w:cs="黑体" w:hint="eastAsia"/>
          <w:sz w:val="32"/>
          <w:szCs w:val="32"/>
        </w:rPr>
      </w:pPr>
      <w:r>
        <w:rPr>
          <w:rFonts w:ascii="黑体" w:eastAsia="黑体" w:hAnsi="黑体" w:cs="黑体" w:hint="eastAsia"/>
          <w:sz w:val="32"/>
          <w:szCs w:val="32"/>
        </w:rPr>
        <w:lastRenderedPageBreak/>
        <w:t>附</w:t>
      </w:r>
      <w:r>
        <w:rPr>
          <w:rFonts w:ascii="黑体" w:eastAsia="黑体" w:hAnsi="黑体" w:cs="黑体"/>
          <w:sz w:val="32"/>
          <w:szCs w:val="32"/>
        </w:rPr>
        <w:t>1</w:t>
      </w:r>
    </w:p>
    <w:p w:rsidR="00436974" w:rsidRDefault="00436974" w:rsidP="008C5D89">
      <w:pPr>
        <w:spacing w:line="600" w:lineRule="exact"/>
        <w:rPr>
          <w:rFonts w:ascii="黑体" w:eastAsia="黑体" w:hAnsi="黑体" w:cs="Times New Roman"/>
          <w:sz w:val="32"/>
          <w:szCs w:val="32"/>
        </w:rPr>
      </w:pPr>
    </w:p>
    <w:p w:rsidR="00FC2328" w:rsidRDefault="00985D78" w:rsidP="008C5D89">
      <w:pPr>
        <w:spacing w:line="600" w:lineRule="exact"/>
        <w:jc w:val="center"/>
        <w:rPr>
          <w:rFonts w:ascii="方正小标宋简体" w:eastAsia="方正小标宋简体" w:hAnsi="黑体" w:cs="Times New Roman"/>
          <w:sz w:val="44"/>
          <w:szCs w:val="44"/>
        </w:rPr>
      </w:pPr>
      <w:r>
        <w:rPr>
          <w:rFonts w:ascii="方正小标宋简体" w:eastAsia="方正小标宋简体" w:hAnsi="黑体" w:cs="方正小标宋简体" w:hint="eastAsia"/>
          <w:sz w:val="44"/>
          <w:szCs w:val="44"/>
        </w:rPr>
        <w:t>基层农技推广体系改革与建设补助项目</w:t>
      </w:r>
    </w:p>
    <w:p w:rsidR="00FC2328" w:rsidRDefault="00985D78" w:rsidP="008C5D89">
      <w:pPr>
        <w:spacing w:line="600" w:lineRule="exact"/>
        <w:jc w:val="center"/>
        <w:rPr>
          <w:rFonts w:ascii="方正小标宋简体" w:eastAsia="方正小标宋简体" w:hAnsi="黑体" w:cs="Times New Roman"/>
          <w:sz w:val="44"/>
          <w:szCs w:val="44"/>
        </w:rPr>
      </w:pPr>
      <w:r>
        <w:rPr>
          <w:rFonts w:ascii="方正小标宋简体" w:eastAsia="方正小标宋简体" w:hAnsi="黑体" w:cs="方正小标宋简体" w:hint="eastAsia"/>
          <w:sz w:val="44"/>
          <w:szCs w:val="44"/>
        </w:rPr>
        <w:t>领导小组名单</w:t>
      </w:r>
    </w:p>
    <w:p w:rsidR="00FC2328" w:rsidRDefault="00FC2328" w:rsidP="008C5D89">
      <w:pPr>
        <w:spacing w:line="600" w:lineRule="exact"/>
        <w:rPr>
          <w:rFonts w:ascii="仿宋_GB2312" w:eastAsia="仿宋_GB2312" w:cs="Times New Roman"/>
          <w:sz w:val="32"/>
          <w:szCs w:val="32"/>
        </w:rPr>
      </w:pPr>
    </w:p>
    <w:p w:rsidR="00FC2328" w:rsidRDefault="00985D78" w:rsidP="008C5D89">
      <w:pPr>
        <w:spacing w:line="600" w:lineRule="exact"/>
        <w:rPr>
          <w:rFonts w:ascii="仿宋_GB2312" w:eastAsia="仿宋_GB2312" w:cs="Times New Roman"/>
          <w:sz w:val="32"/>
          <w:szCs w:val="32"/>
        </w:rPr>
      </w:pPr>
      <w:r w:rsidRPr="008C5D89">
        <w:rPr>
          <w:rFonts w:ascii="仿宋_GB2312" w:eastAsia="仿宋_GB2312" w:cs="仿宋_GB2312" w:hint="eastAsia"/>
          <w:b/>
          <w:sz w:val="32"/>
          <w:szCs w:val="32"/>
        </w:rPr>
        <w:t>组</w:t>
      </w:r>
      <w:r w:rsidRPr="008C5D89">
        <w:rPr>
          <w:rFonts w:ascii="仿宋_GB2312" w:eastAsia="仿宋_GB2312" w:cs="仿宋_GB2312" w:hint="eastAsia"/>
          <w:b/>
          <w:sz w:val="32"/>
          <w:szCs w:val="32"/>
        </w:rPr>
        <w:t xml:space="preserve">  </w:t>
      </w:r>
      <w:r w:rsidRPr="008C5D89">
        <w:rPr>
          <w:rFonts w:ascii="仿宋_GB2312" w:eastAsia="仿宋_GB2312" w:cs="仿宋_GB2312" w:hint="eastAsia"/>
          <w:b/>
          <w:sz w:val="32"/>
          <w:szCs w:val="32"/>
        </w:rPr>
        <w:t>长：</w:t>
      </w:r>
      <w:r>
        <w:rPr>
          <w:rFonts w:ascii="仿宋_GB2312" w:eastAsia="仿宋_GB2312" w:cs="仿宋_GB2312" w:hint="eastAsia"/>
          <w:sz w:val="32"/>
          <w:szCs w:val="32"/>
        </w:rPr>
        <w:t>牧</w:t>
      </w:r>
      <w:r>
        <w:rPr>
          <w:rFonts w:ascii="仿宋_GB2312" w:eastAsia="仿宋_GB2312" w:cs="仿宋_GB2312" w:hint="eastAsia"/>
          <w:sz w:val="32"/>
          <w:szCs w:val="32"/>
        </w:rPr>
        <w:t xml:space="preserve">  </w:t>
      </w:r>
      <w:r>
        <w:rPr>
          <w:rFonts w:ascii="仿宋_GB2312" w:eastAsia="仿宋_GB2312" w:cs="仿宋_GB2312" w:hint="eastAsia"/>
          <w:sz w:val="32"/>
          <w:szCs w:val="32"/>
        </w:rPr>
        <w:t>远</w:t>
      </w:r>
      <w:r>
        <w:rPr>
          <w:rFonts w:ascii="仿宋_GB2312" w:eastAsia="仿宋_GB2312" w:cs="仿宋_GB2312" w:hint="eastAsia"/>
          <w:sz w:val="32"/>
          <w:szCs w:val="32"/>
        </w:rPr>
        <w:t xml:space="preserve"> </w:t>
      </w:r>
      <w:r>
        <w:rPr>
          <w:rFonts w:ascii="仿宋_GB2312" w:eastAsia="仿宋_GB2312" w:cs="仿宋_GB2312" w:hint="eastAsia"/>
          <w:sz w:val="32"/>
          <w:szCs w:val="32"/>
        </w:rPr>
        <w:t>内蒙古</w:t>
      </w:r>
      <w:r>
        <w:rPr>
          <w:rFonts w:ascii="仿宋_GB2312" w:eastAsia="仿宋_GB2312" w:cs="仿宋_GB2312" w:hint="eastAsia"/>
          <w:sz w:val="32"/>
          <w:szCs w:val="32"/>
        </w:rPr>
        <w:t>自治区农牧厅厅长</w:t>
      </w:r>
    </w:p>
    <w:p w:rsidR="00FC2328" w:rsidRDefault="00985D78" w:rsidP="008C5D89">
      <w:pPr>
        <w:spacing w:line="600" w:lineRule="exact"/>
        <w:rPr>
          <w:rFonts w:ascii="仿宋_GB2312" w:eastAsia="仿宋_GB2312" w:cs="Times New Roman"/>
          <w:sz w:val="32"/>
          <w:szCs w:val="32"/>
        </w:rPr>
      </w:pPr>
      <w:r w:rsidRPr="008C5D89">
        <w:rPr>
          <w:rFonts w:ascii="仿宋_GB2312" w:eastAsia="仿宋_GB2312" w:cs="仿宋_GB2312" w:hint="eastAsia"/>
          <w:b/>
          <w:sz w:val="32"/>
          <w:szCs w:val="32"/>
        </w:rPr>
        <w:t>副组长</w:t>
      </w:r>
      <w:r w:rsidRPr="008C5D89">
        <w:rPr>
          <w:rFonts w:ascii="仿宋_GB2312" w:eastAsia="仿宋_GB2312" w:cs="仿宋_GB2312"/>
          <w:b/>
          <w:sz w:val="32"/>
          <w:szCs w:val="32"/>
        </w:rPr>
        <w:t>:</w:t>
      </w:r>
      <w:r>
        <w:rPr>
          <w:rFonts w:ascii="仿宋_GB2312" w:eastAsia="仿宋_GB2312" w:cs="仿宋_GB2312"/>
          <w:sz w:val="32"/>
          <w:szCs w:val="32"/>
        </w:rPr>
        <w:t xml:space="preserve"> </w:t>
      </w:r>
      <w:r>
        <w:rPr>
          <w:rFonts w:ascii="仿宋_GB2312" w:eastAsia="仿宋_GB2312" w:cs="仿宋_GB2312" w:hint="eastAsia"/>
          <w:sz w:val="32"/>
          <w:szCs w:val="32"/>
        </w:rPr>
        <w:t>王雨峰</w:t>
      </w:r>
      <w:r>
        <w:rPr>
          <w:rFonts w:ascii="仿宋_GB2312" w:eastAsia="仿宋_GB2312" w:cs="仿宋_GB2312" w:hint="eastAsia"/>
          <w:sz w:val="32"/>
          <w:szCs w:val="32"/>
        </w:rPr>
        <w:t xml:space="preserve"> </w:t>
      </w:r>
      <w:r>
        <w:rPr>
          <w:rFonts w:ascii="仿宋_GB2312" w:eastAsia="仿宋_GB2312" w:cs="仿宋_GB2312" w:hint="eastAsia"/>
          <w:sz w:val="32"/>
          <w:szCs w:val="32"/>
        </w:rPr>
        <w:t>内蒙古</w:t>
      </w:r>
      <w:r>
        <w:rPr>
          <w:rFonts w:ascii="仿宋_GB2312" w:eastAsia="仿宋_GB2312" w:cs="仿宋_GB2312" w:hint="eastAsia"/>
          <w:sz w:val="32"/>
          <w:szCs w:val="32"/>
        </w:rPr>
        <w:t>自治区农牧厅二级巡视员</w:t>
      </w:r>
    </w:p>
    <w:p w:rsidR="00FC2328" w:rsidRDefault="00985D78" w:rsidP="008C5D89">
      <w:pPr>
        <w:spacing w:line="600" w:lineRule="exact"/>
        <w:rPr>
          <w:rFonts w:ascii="仿宋_GB2312" w:eastAsia="仿宋_GB2312" w:cs="Times New Roman"/>
          <w:sz w:val="32"/>
          <w:szCs w:val="32"/>
        </w:rPr>
      </w:pPr>
      <w:r w:rsidRPr="008C5D89">
        <w:rPr>
          <w:rFonts w:ascii="仿宋_GB2312" w:eastAsia="仿宋_GB2312" w:cs="仿宋_GB2312" w:hint="eastAsia"/>
          <w:b/>
          <w:sz w:val="32"/>
          <w:szCs w:val="32"/>
        </w:rPr>
        <w:t>成</w:t>
      </w:r>
      <w:r w:rsidRPr="008C5D89">
        <w:rPr>
          <w:rFonts w:ascii="仿宋_GB2312" w:eastAsia="仿宋_GB2312" w:cs="仿宋_GB2312" w:hint="eastAsia"/>
          <w:b/>
          <w:sz w:val="32"/>
          <w:szCs w:val="32"/>
        </w:rPr>
        <w:t xml:space="preserve">  </w:t>
      </w:r>
      <w:r w:rsidRPr="008C5D89">
        <w:rPr>
          <w:rFonts w:ascii="仿宋_GB2312" w:eastAsia="仿宋_GB2312" w:cs="仿宋_GB2312" w:hint="eastAsia"/>
          <w:b/>
          <w:sz w:val="32"/>
          <w:szCs w:val="32"/>
        </w:rPr>
        <w:t>员：</w:t>
      </w:r>
      <w:r>
        <w:rPr>
          <w:rFonts w:ascii="仿宋_GB2312" w:eastAsia="仿宋_GB2312" w:cs="仿宋_GB2312" w:hint="eastAsia"/>
          <w:sz w:val="32"/>
          <w:szCs w:val="32"/>
        </w:rPr>
        <w:t>武向良</w:t>
      </w:r>
      <w:r>
        <w:rPr>
          <w:rFonts w:ascii="仿宋_GB2312" w:eastAsia="仿宋_GB2312" w:cs="仿宋_GB2312" w:hint="eastAsia"/>
          <w:sz w:val="32"/>
          <w:szCs w:val="32"/>
        </w:rPr>
        <w:t xml:space="preserve"> </w:t>
      </w:r>
      <w:r>
        <w:rPr>
          <w:rFonts w:ascii="仿宋_GB2312" w:eastAsia="仿宋_GB2312" w:cs="仿宋_GB2312" w:hint="eastAsia"/>
          <w:sz w:val="32"/>
          <w:szCs w:val="32"/>
        </w:rPr>
        <w:t>内蒙古自治区</w:t>
      </w:r>
      <w:r>
        <w:rPr>
          <w:rFonts w:ascii="仿宋_GB2312" w:eastAsia="仿宋_GB2312" w:cs="仿宋_GB2312" w:hint="eastAsia"/>
          <w:sz w:val="32"/>
          <w:szCs w:val="32"/>
        </w:rPr>
        <w:t>农牧厅办公室主任</w:t>
      </w:r>
    </w:p>
    <w:p w:rsidR="00FC2328" w:rsidRDefault="00985D78" w:rsidP="008C5D89">
      <w:pPr>
        <w:spacing w:line="600" w:lineRule="exact"/>
        <w:ind w:firstLineChars="400" w:firstLine="1280"/>
        <w:rPr>
          <w:rFonts w:ascii="仿宋_GB2312" w:eastAsia="仿宋_GB2312" w:cs="Times New Roman"/>
          <w:sz w:val="32"/>
          <w:szCs w:val="32"/>
        </w:rPr>
      </w:pPr>
      <w:r>
        <w:rPr>
          <w:rFonts w:ascii="仿宋_GB2312" w:eastAsia="仿宋_GB2312" w:cs="仿宋_GB2312" w:hint="eastAsia"/>
          <w:sz w:val="32"/>
          <w:szCs w:val="32"/>
        </w:rPr>
        <w:t>张秀清</w:t>
      </w:r>
      <w:r>
        <w:rPr>
          <w:rFonts w:ascii="仿宋_GB2312" w:eastAsia="仿宋_GB2312" w:cs="仿宋_GB2312" w:hint="eastAsia"/>
          <w:sz w:val="32"/>
          <w:szCs w:val="32"/>
        </w:rPr>
        <w:t xml:space="preserve"> </w:t>
      </w:r>
      <w:r>
        <w:rPr>
          <w:rFonts w:ascii="仿宋_GB2312" w:eastAsia="仿宋_GB2312" w:cs="仿宋_GB2312" w:hint="eastAsia"/>
          <w:sz w:val="32"/>
          <w:szCs w:val="32"/>
        </w:rPr>
        <w:t>内蒙古自治区</w:t>
      </w:r>
      <w:r>
        <w:rPr>
          <w:rFonts w:ascii="仿宋_GB2312" w:eastAsia="仿宋_GB2312" w:cs="仿宋_GB2312" w:hint="eastAsia"/>
          <w:sz w:val="32"/>
          <w:szCs w:val="32"/>
        </w:rPr>
        <w:t>农牧厅科技教育处处长</w:t>
      </w:r>
    </w:p>
    <w:p w:rsidR="00FC2328" w:rsidRDefault="00985D78" w:rsidP="008C5D89">
      <w:pPr>
        <w:spacing w:line="600" w:lineRule="exact"/>
        <w:ind w:firstLineChars="400" w:firstLine="1280"/>
        <w:rPr>
          <w:rFonts w:ascii="仿宋_GB2312" w:eastAsia="仿宋_GB2312" w:cs="Times New Roman"/>
          <w:sz w:val="32"/>
          <w:szCs w:val="32"/>
        </w:rPr>
      </w:pPr>
      <w:r>
        <w:rPr>
          <w:rFonts w:ascii="仿宋_GB2312" w:eastAsia="仿宋_GB2312" w:cs="仿宋_GB2312" w:hint="eastAsia"/>
          <w:sz w:val="32"/>
          <w:szCs w:val="32"/>
        </w:rPr>
        <w:t>蔚</w:t>
      </w:r>
      <w:r>
        <w:rPr>
          <w:rFonts w:ascii="仿宋_GB2312" w:eastAsia="仿宋_GB2312" w:cs="仿宋_GB2312" w:hint="eastAsia"/>
          <w:sz w:val="32"/>
          <w:szCs w:val="32"/>
        </w:rPr>
        <w:t xml:space="preserve">  </w:t>
      </w:r>
      <w:r>
        <w:rPr>
          <w:rFonts w:ascii="仿宋_GB2312" w:eastAsia="仿宋_GB2312" w:cs="仿宋_GB2312" w:hint="eastAsia"/>
          <w:sz w:val="32"/>
          <w:szCs w:val="32"/>
        </w:rPr>
        <w:t>杰</w:t>
      </w:r>
      <w:r>
        <w:rPr>
          <w:rFonts w:ascii="仿宋_GB2312" w:eastAsia="仿宋_GB2312" w:cs="仿宋_GB2312" w:hint="eastAsia"/>
          <w:sz w:val="32"/>
          <w:szCs w:val="32"/>
        </w:rPr>
        <w:t xml:space="preserve"> </w:t>
      </w:r>
      <w:r>
        <w:rPr>
          <w:rFonts w:ascii="仿宋_GB2312" w:eastAsia="仿宋_GB2312" w:cs="仿宋_GB2312" w:hint="eastAsia"/>
          <w:sz w:val="32"/>
          <w:szCs w:val="32"/>
        </w:rPr>
        <w:t>内蒙古自治区</w:t>
      </w:r>
      <w:r>
        <w:rPr>
          <w:rFonts w:ascii="仿宋_GB2312" w:eastAsia="仿宋_GB2312" w:cs="仿宋_GB2312" w:hint="eastAsia"/>
          <w:sz w:val="32"/>
          <w:szCs w:val="32"/>
        </w:rPr>
        <w:t>农牧厅</w:t>
      </w:r>
      <w:r>
        <w:rPr>
          <w:rFonts w:ascii="仿宋_GB2312" w:eastAsia="仿宋_GB2312" w:cs="仿宋_GB2312" w:hint="eastAsia"/>
          <w:sz w:val="32"/>
          <w:szCs w:val="32"/>
        </w:rPr>
        <w:t>计划</w:t>
      </w:r>
      <w:r>
        <w:rPr>
          <w:rFonts w:ascii="仿宋_GB2312" w:eastAsia="仿宋_GB2312" w:cs="仿宋_GB2312" w:hint="eastAsia"/>
          <w:sz w:val="32"/>
          <w:szCs w:val="32"/>
        </w:rPr>
        <w:t>财务处处长</w:t>
      </w:r>
    </w:p>
    <w:p w:rsidR="00FC2328" w:rsidRDefault="00985D78" w:rsidP="008C5D89">
      <w:pPr>
        <w:spacing w:line="600" w:lineRule="exact"/>
        <w:ind w:firstLineChars="400" w:firstLine="1280"/>
        <w:rPr>
          <w:rFonts w:ascii="仿宋_GB2312" w:eastAsia="仿宋_GB2312" w:cs="Times New Roman"/>
          <w:sz w:val="32"/>
          <w:szCs w:val="32"/>
        </w:rPr>
      </w:pPr>
      <w:r>
        <w:rPr>
          <w:rFonts w:ascii="仿宋_GB2312" w:eastAsia="仿宋_GB2312" w:cs="仿宋_GB2312" w:hint="eastAsia"/>
          <w:sz w:val="32"/>
          <w:szCs w:val="32"/>
        </w:rPr>
        <w:t>黄</w:t>
      </w:r>
      <w:r>
        <w:rPr>
          <w:rFonts w:ascii="仿宋_GB2312" w:eastAsia="仿宋_GB2312" w:cs="仿宋_GB2312" w:hint="eastAsia"/>
          <w:sz w:val="32"/>
          <w:szCs w:val="32"/>
        </w:rPr>
        <w:t xml:space="preserve">  </w:t>
      </w:r>
      <w:r>
        <w:rPr>
          <w:rFonts w:ascii="仿宋_GB2312" w:eastAsia="仿宋_GB2312" w:cs="仿宋_GB2312" w:hint="eastAsia"/>
          <w:sz w:val="32"/>
          <w:szCs w:val="32"/>
        </w:rPr>
        <w:t>伟</w:t>
      </w:r>
      <w:r>
        <w:rPr>
          <w:rFonts w:ascii="仿宋_GB2312" w:eastAsia="仿宋_GB2312" w:cs="仿宋_GB2312" w:hint="eastAsia"/>
          <w:sz w:val="32"/>
          <w:szCs w:val="32"/>
        </w:rPr>
        <w:t xml:space="preserve"> </w:t>
      </w:r>
      <w:r>
        <w:rPr>
          <w:rFonts w:ascii="仿宋_GB2312" w:eastAsia="仿宋_GB2312" w:cs="仿宋_GB2312" w:hint="eastAsia"/>
          <w:sz w:val="32"/>
          <w:szCs w:val="32"/>
        </w:rPr>
        <w:t>内蒙古自治区</w:t>
      </w:r>
      <w:r>
        <w:rPr>
          <w:rFonts w:ascii="仿宋_GB2312" w:eastAsia="仿宋_GB2312" w:cs="仿宋_GB2312" w:hint="eastAsia"/>
          <w:sz w:val="32"/>
          <w:szCs w:val="32"/>
        </w:rPr>
        <w:t>农牧厅发展规划处处长</w:t>
      </w:r>
    </w:p>
    <w:p w:rsidR="00FC2328" w:rsidRDefault="00985D78" w:rsidP="008C5D89">
      <w:pPr>
        <w:spacing w:line="600" w:lineRule="exact"/>
        <w:ind w:firstLineChars="400" w:firstLine="1280"/>
        <w:rPr>
          <w:rFonts w:ascii="仿宋_GB2312" w:eastAsia="仿宋_GB2312" w:cs="Times New Roman"/>
          <w:sz w:val="32"/>
          <w:szCs w:val="32"/>
        </w:rPr>
      </w:pPr>
      <w:r>
        <w:rPr>
          <w:rFonts w:ascii="仿宋_GB2312" w:eastAsia="仿宋_GB2312" w:cs="仿宋_GB2312" w:hint="eastAsia"/>
          <w:sz w:val="32"/>
          <w:szCs w:val="32"/>
        </w:rPr>
        <w:t>胡</w:t>
      </w:r>
      <w:r>
        <w:rPr>
          <w:rFonts w:ascii="仿宋_GB2312" w:eastAsia="仿宋_GB2312" w:cs="仿宋_GB2312" w:hint="eastAsia"/>
          <w:sz w:val="32"/>
          <w:szCs w:val="32"/>
        </w:rPr>
        <w:t>有</w:t>
      </w:r>
      <w:r>
        <w:rPr>
          <w:rFonts w:ascii="仿宋_GB2312" w:eastAsia="仿宋_GB2312" w:cs="仿宋_GB2312" w:hint="eastAsia"/>
          <w:sz w:val="32"/>
          <w:szCs w:val="32"/>
        </w:rPr>
        <w:t>林</w:t>
      </w:r>
      <w:r>
        <w:rPr>
          <w:rFonts w:ascii="仿宋_GB2312" w:eastAsia="仿宋_GB2312" w:cs="仿宋_GB2312" w:hint="eastAsia"/>
          <w:sz w:val="32"/>
          <w:szCs w:val="32"/>
        </w:rPr>
        <w:t xml:space="preserve"> </w:t>
      </w:r>
      <w:r>
        <w:rPr>
          <w:rFonts w:ascii="仿宋_GB2312" w:eastAsia="仿宋_GB2312" w:cs="仿宋_GB2312" w:hint="eastAsia"/>
          <w:sz w:val="32"/>
          <w:szCs w:val="32"/>
        </w:rPr>
        <w:t>内蒙古自治区</w:t>
      </w:r>
      <w:r>
        <w:rPr>
          <w:rFonts w:ascii="仿宋_GB2312" w:eastAsia="仿宋_GB2312" w:cs="仿宋_GB2312" w:hint="eastAsia"/>
          <w:sz w:val="32"/>
          <w:szCs w:val="32"/>
        </w:rPr>
        <w:t>农牧厅种植业处处长</w:t>
      </w:r>
    </w:p>
    <w:p w:rsidR="00FC2328" w:rsidRDefault="00985D78" w:rsidP="008C5D89">
      <w:pPr>
        <w:spacing w:line="600" w:lineRule="exact"/>
        <w:ind w:firstLineChars="400" w:firstLine="1280"/>
        <w:rPr>
          <w:rFonts w:ascii="仿宋_GB2312" w:eastAsia="仿宋_GB2312" w:cs="Times New Roman"/>
          <w:sz w:val="32"/>
          <w:szCs w:val="32"/>
        </w:rPr>
      </w:pPr>
      <w:r>
        <w:rPr>
          <w:rFonts w:ascii="仿宋_GB2312" w:eastAsia="仿宋_GB2312" w:cs="仿宋_GB2312" w:hint="eastAsia"/>
          <w:sz w:val="32"/>
          <w:szCs w:val="32"/>
        </w:rPr>
        <w:t>白</w:t>
      </w:r>
      <w:r>
        <w:rPr>
          <w:rFonts w:ascii="仿宋_GB2312" w:eastAsia="仿宋_GB2312" w:cs="仿宋_GB2312" w:hint="eastAsia"/>
          <w:sz w:val="32"/>
          <w:szCs w:val="32"/>
        </w:rPr>
        <w:t xml:space="preserve">  </w:t>
      </w:r>
      <w:r>
        <w:rPr>
          <w:rFonts w:ascii="仿宋_GB2312" w:eastAsia="仿宋_GB2312" w:cs="仿宋_GB2312" w:hint="eastAsia"/>
          <w:sz w:val="32"/>
          <w:szCs w:val="32"/>
        </w:rPr>
        <w:t>音</w:t>
      </w:r>
      <w:r>
        <w:rPr>
          <w:rFonts w:ascii="仿宋_GB2312" w:eastAsia="仿宋_GB2312" w:cs="仿宋_GB2312" w:hint="eastAsia"/>
          <w:sz w:val="32"/>
          <w:szCs w:val="32"/>
        </w:rPr>
        <w:t xml:space="preserve"> </w:t>
      </w:r>
      <w:r>
        <w:rPr>
          <w:rFonts w:ascii="仿宋_GB2312" w:eastAsia="仿宋_GB2312" w:cs="仿宋_GB2312" w:hint="eastAsia"/>
          <w:sz w:val="32"/>
          <w:szCs w:val="32"/>
        </w:rPr>
        <w:t>内蒙古自治区</w:t>
      </w:r>
      <w:r>
        <w:rPr>
          <w:rFonts w:ascii="仿宋_GB2312" w:eastAsia="仿宋_GB2312" w:cs="仿宋_GB2312" w:hint="eastAsia"/>
          <w:sz w:val="32"/>
          <w:szCs w:val="32"/>
        </w:rPr>
        <w:t>农牧厅畜牧局局长</w:t>
      </w:r>
    </w:p>
    <w:p w:rsidR="00FC2328" w:rsidRDefault="00985D78" w:rsidP="008C5D89">
      <w:pPr>
        <w:spacing w:line="600" w:lineRule="exact"/>
        <w:ind w:firstLineChars="400" w:firstLine="1280"/>
        <w:rPr>
          <w:rFonts w:ascii="仿宋_GB2312" w:eastAsia="仿宋_GB2312" w:cs="Times New Roman"/>
          <w:sz w:val="32"/>
          <w:szCs w:val="32"/>
        </w:rPr>
      </w:pPr>
      <w:r>
        <w:rPr>
          <w:rFonts w:ascii="仿宋_GB2312" w:eastAsia="仿宋_GB2312" w:cs="仿宋_GB2312" w:hint="eastAsia"/>
          <w:sz w:val="32"/>
          <w:szCs w:val="32"/>
        </w:rPr>
        <w:t>包</w:t>
      </w:r>
      <w:r>
        <w:rPr>
          <w:rFonts w:ascii="仿宋_GB2312" w:eastAsia="仿宋_GB2312" w:cs="仿宋_GB2312" w:hint="eastAsia"/>
          <w:sz w:val="32"/>
          <w:szCs w:val="32"/>
        </w:rPr>
        <w:t xml:space="preserve">  </w:t>
      </w:r>
      <w:r>
        <w:rPr>
          <w:rFonts w:ascii="仿宋_GB2312" w:eastAsia="仿宋_GB2312" w:cs="仿宋_GB2312" w:hint="eastAsia"/>
          <w:sz w:val="32"/>
          <w:szCs w:val="32"/>
        </w:rPr>
        <w:t>洁</w:t>
      </w:r>
      <w:r>
        <w:rPr>
          <w:rFonts w:ascii="仿宋_GB2312" w:eastAsia="仿宋_GB2312" w:cs="仿宋_GB2312" w:hint="eastAsia"/>
          <w:sz w:val="32"/>
          <w:szCs w:val="32"/>
        </w:rPr>
        <w:t xml:space="preserve"> </w:t>
      </w:r>
      <w:r>
        <w:rPr>
          <w:rFonts w:ascii="仿宋_GB2312" w:eastAsia="仿宋_GB2312" w:cs="仿宋_GB2312" w:hint="eastAsia"/>
          <w:sz w:val="32"/>
          <w:szCs w:val="32"/>
        </w:rPr>
        <w:t>内蒙古自治区</w:t>
      </w:r>
      <w:r>
        <w:rPr>
          <w:rFonts w:ascii="仿宋_GB2312" w:eastAsia="仿宋_GB2312" w:cs="仿宋_GB2312" w:hint="eastAsia"/>
          <w:sz w:val="32"/>
          <w:szCs w:val="32"/>
        </w:rPr>
        <w:t>农牧厅农机局局长</w:t>
      </w:r>
    </w:p>
    <w:p w:rsidR="00FC2328" w:rsidRDefault="00985D78" w:rsidP="008C5D89">
      <w:pPr>
        <w:spacing w:line="600" w:lineRule="exact"/>
        <w:ind w:firstLineChars="400" w:firstLine="1280"/>
        <w:rPr>
          <w:rFonts w:ascii="仿宋_GB2312" w:eastAsia="仿宋_GB2312" w:cs="Times New Roman"/>
          <w:sz w:val="32"/>
          <w:szCs w:val="32"/>
        </w:rPr>
      </w:pPr>
      <w:r>
        <w:rPr>
          <w:rFonts w:ascii="仿宋_GB2312" w:eastAsia="仿宋_GB2312" w:cs="仿宋_GB2312" w:hint="eastAsia"/>
          <w:sz w:val="32"/>
          <w:szCs w:val="32"/>
        </w:rPr>
        <w:t>陈春雷</w:t>
      </w:r>
      <w:r>
        <w:rPr>
          <w:rFonts w:ascii="仿宋_GB2312" w:eastAsia="仿宋_GB2312" w:cs="仿宋_GB2312" w:hint="eastAsia"/>
          <w:sz w:val="32"/>
          <w:szCs w:val="32"/>
        </w:rPr>
        <w:t xml:space="preserve"> </w:t>
      </w:r>
      <w:r>
        <w:rPr>
          <w:rFonts w:ascii="仿宋_GB2312" w:eastAsia="仿宋_GB2312" w:cs="仿宋_GB2312" w:hint="eastAsia"/>
          <w:sz w:val="32"/>
          <w:szCs w:val="32"/>
        </w:rPr>
        <w:t>内蒙古自治区</w:t>
      </w:r>
      <w:r>
        <w:rPr>
          <w:rFonts w:ascii="仿宋_GB2312" w:eastAsia="仿宋_GB2312" w:cs="仿宋_GB2312" w:hint="eastAsia"/>
          <w:sz w:val="32"/>
          <w:szCs w:val="32"/>
        </w:rPr>
        <w:t>农牧厅渔业局局长</w:t>
      </w:r>
    </w:p>
    <w:p w:rsidR="00FC2328" w:rsidRDefault="00985D78" w:rsidP="008C5D89">
      <w:pPr>
        <w:spacing w:line="600" w:lineRule="exact"/>
        <w:ind w:firstLineChars="400" w:firstLine="1280"/>
        <w:rPr>
          <w:rFonts w:ascii="仿宋_GB2312" w:eastAsia="仿宋_GB2312" w:cs="Times New Roman"/>
          <w:sz w:val="32"/>
          <w:szCs w:val="32"/>
        </w:rPr>
      </w:pPr>
      <w:r>
        <w:rPr>
          <w:rFonts w:ascii="仿宋_GB2312" w:eastAsia="仿宋_GB2312" w:cs="仿宋_GB2312" w:hint="eastAsia"/>
          <w:sz w:val="32"/>
          <w:szCs w:val="32"/>
        </w:rPr>
        <w:t>包红英</w:t>
      </w:r>
      <w:r>
        <w:rPr>
          <w:rFonts w:ascii="仿宋_GB2312" w:eastAsia="仿宋_GB2312" w:cs="仿宋_GB2312" w:hint="eastAsia"/>
          <w:sz w:val="32"/>
          <w:szCs w:val="32"/>
        </w:rPr>
        <w:t xml:space="preserve"> </w:t>
      </w:r>
      <w:r>
        <w:rPr>
          <w:rFonts w:ascii="仿宋_GB2312" w:eastAsia="仿宋_GB2312" w:cs="仿宋_GB2312" w:hint="eastAsia"/>
          <w:sz w:val="32"/>
          <w:szCs w:val="32"/>
        </w:rPr>
        <w:t>内蒙古自治区</w:t>
      </w:r>
      <w:r>
        <w:rPr>
          <w:rFonts w:ascii="仿宋_GB2312" w:eastAsia="仿宋_GB2312" w:cs="仿宋_GB2312" w:hint="eastAsia"/>
          <w:sz w:val="32"/>
          <w:szCs w:val="32"/>
        </w:rPr>
        <w:t>农牧厅机关纪委书记</w:t>
      </w:r>
    </w:p>
    <w:p w:rsidR="00FC2328" w:rsidRDefault="00FC2328" w:rsidP="008C5D89">
      <w:pPr>
        <w:spacing w:line="600" w:lineRule="exact"/>
        <w:rPr>
          <w:rFonts w:ascii="仿宋_GB2312" w:eastAsia="仿宋_GB2312" w:cs="Times New Roman"/>
          <w:sz w:val="32"/>
          <w:szCs w:val="32"/>
        </w:rPr>
      </w:pPr>
    </w:p>
    <w:p w:rsidR="00FC2328" w:rsidRDefault="00985D78" w:rsidP="008C5D89">
      <w:pPr>
        <w:spacing w:line="600" w:lineRule="exact"/>
        <w:rPr>
          <w:rFonts w:ascii="仿宋_GB2312" w:eastAsia="仿宋_GB2312" w:cs="Times New Roman"/>
          <w:sz w:val="32"/>
          <w:szCs w:val="32"/>
        </w:rPr>
      </w:pPr>
      <w:r>
        <w:rPr>
          <w:rFonts w:ascii="仿宋_GB2312" w:eastAsia="仿宋_GB2312" w:cs="仿宋_GB2312" w:hint="eastAsia"/>
          <w:sz w:val="32"/>
          <w:szCs w:val="32"/>
        </w:rPr>
        <w:t>领导小组办公室设在科教处，张秀清任办公室主任。</w:t>
      </w:r>
    </w:p>
    <w:p w:rsidR="00FC2328" w:rsidRDefault="00FC2328" w:rsidP="008C5D89">
      <w:pPr>
        <w:spacing w:line="600" w:lineRule="exact"/>
        <w:rPr>
          <w:rFonts w:ascii="仿宋_GB2312" w:eastAsia="仿宋_GB2312" w:cs="Times New Roman"/>
          <w:sz w:val="32"/>
          <w:szCs w:val="32"/>
        </w:rPr>
      </w:pPr>
    </w:p>
    <w:p w:rsidR="00FC2328" w:rsidRDefault="00FC2328" w:rsidP="008C5D89">
      <w:pPr>
        <w:spacing w:line="600" w:lineRule="exact"/>
        <w:rPr>
          <w:rFonts w:ascii="黑体" w:eastAsia="黑体" w:hAnsi="黑体" w:cs="Times New Roman"/>
          <w:sz w:val="32"/>
          <w:szCs w:val="32"/>
        </w:rPr>
        <w:sectPr w:rsidR="00FC2328" w:rsidSect="008C5D89">
          <w:footerReference w:type="even" r:id="rId8"/>
          <w:footerReference w:type="default" r:id="rId9"/>
          <w:pgSz w:w="11906" w:h="16838" w:code="9"/>
          <w:pgMar w:top="2098" w:right="1531" w:bottom="1871" w:left="1531" w:header="851" w:footer="1644" w:gutter="0"/>
          <w:pgNumType w:fmt="numberInDash" w:start="5"/>
          <w:cols w:space="425"/>
          <w:docGrid w:type="lines" w:linePitch="312"/>
        </w:sectPr>
      </w:pPr>
    </w:p>
    <w:p w:rsidR="00FC2328" w:rsidRDefault="00985D78" w:rsidP="008C5D89">
      <w:pPr>
        <w:spacing w:line="600" w:lineRule="exact"/>
        <w:rPr>
          <w:rFonts w:ascii="黑体" w:eastAsia="黑体" w:hAnsi="黑体" w:cs="Times New Roman"/>
          <w:sz w:val="32"/>
          <w:szCs w:val="32"/>
        </w:rPr>
      </w:pPr>
      <w:r>
        <w:rPr>
          <w:rFonts w:ascii="黑体" w:eastAsia="黑体" w:hAnsi="黑体" w:cs="黑体" w:hint="eastAsia"/>
          <w:sz w:val="32"/>
          <w:szCs w:val="32"/>
        </w:rPr>
        <w:lastRenderedPageBreak/>
        <w:t>附</w:t>
      </w:r>
      <w:r>
        <w:rPr>
          <w:rFonts w:ascii="黑体" w:eastAsia="黑体" w:hAnsi="黑体" w:cs="黑体"/>
          <w:sz w:val="32"/>
          <w:szCs w:val="32"/>
        </w:rPr>
        <w:t>2</w:t>
      </w:r>
    </w:p>
    <w:p w:rsidR="00FC2328" w:rsidRDefault="00985D78" w:rsidP="008C5D89">
      <w:pPr>
        <w:spacing w:line="600" w:lineRule="exact"/>
        <w:jc w:val="center"/>
        <w:rPr>
          <w:rFonts w:ascii="方正小标宋简体" w:eastAsia="方正小标宋简体" w:hAnsi="宋体" w:cs="Times New Roman"/>
          <w:sz w:val="36"/>
          <w:szCs w:val="36"/>
        </w:rPr>
      </w:pPr>
      <w:r>
        <w:rPr>
          <w:rFonts w:ascii="方正小标宋简体" w:eastAsia="方正小标宋简体" w:hAnsi="宋体" w:cs="方正小标宋简体" w:hint="eastAsia"/>
          <w:sz w:val="36"/>
          <w:szCs w:val="36"/>
        </w:rPr>
        <w:t>内蒙古自治区</w:t>
      </w:r>
      <w:r>
        <w:rPr>
          <w:rFonts w:ascii="方正小标宋简体" w:eastAsia="方正小标宋简体" w:hAnsi="宋体" w:cs="方正小标宋简体"/>
          <w:sz w:val="36"/>
          <w:szCs w:val="36"/>
        </w:rPr>
        <w:t>2021</w:t>
      </w:r>
      <w:r>
        <w:rPr>
          <w:rFonts w:ascii="方正小标宋简体" w:eastAsia="方正小标宋简体" w:hAnsi="宋体" w:cs="方正小标宋简体" w:hint="eastAsia"/>
          <w:sz w:val="36"/>
          <w:szCs w:val="36"/>
        </w:rPr>
        <w:t>年基层农技推广体系补助项目任务分解表</w:t>
      </w:r>
    </w:p>
    <w:tbl>
      <w:tblPr>
        <w:tblW w:w="484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6"/>
        <w:gridCol w:w="1129"/>
        <w:gridCol w:w="1256"/>
        <w:gridCol w:w="968"/>
        <w:gridCol w:w="850"/>
        <w:gridCol w:w="850"/>
        <w:gridCol w:w="846"/>
        <w:gridCol w:w="2696"/>
        <w:gridCol w:w="636"/>
      </w:tblGrid>
      <w:tr w:rsidR="00FC2328" w:rsidTr="008C5D89">
        <w:trPr>
          <w:trHeight w:val="463"/>
          <w:jc w:val="center"/>
        </w:trPr>
        <w:tc>
          <w:tcPr>
            <w:tcW w:w="221" w:type="pct"/>
            <w:vMerge w:val="restart"/>
            <w:vAlign w:val="center"/>
          </w:tcPr>
          <w:p w:rsidR="00FC2328" w:rsidRDefault="00985D78" w:rsidP="008C5D89">
            <w:pPr>
              <w:spacing w:line="300" w:lineRule="exact"/>
              <w:jc w:val="center"/>
              <w:rPr>
                <w:rFonts w:ascii="黑体" w:eastAsia="黑体" w:hAnsi="黑体" w:cs="Times New Roman"/>
                <w:sz w:val="18"/>
                <w:szCs w:val="18"/>
              </w:rPr>
            </w:pPr>
            <w:r>
              <w:rPr>
                <w:rFonts w:ascii="黑体" w:eastAsia="黑体" w:hAnsi="黑体" w:cs="黑体" w:hint="eastAsia"/>
                <w:sz w:val="18"/>
                <w:szCs w:val="18"/>
              </w:rPr>
              <w:t>序号</w:t>
            </w:r>
          </w:p>
        </w:tc>
        <w:tc>
          <w:tcPr>
            <w:tcW w:w="585" w:type="pct"/>
            <w:vMerge w:val="restart"/>
            <w:vAlign w:val="center"/>
          </w:tcPr>
          <w:p w:rsidR="00FC2328" w:rsidRDefault="00985D78" w:rsidP="008C5D89">
            <w:pPr>
              <w:spacing w:line="300" w:lineRule="exact"/>
              <w:jc w:val="center"/>
              <w:rPr>
                <w:rFonts w:ascii="黑体" w:eastAsia="黑体" w:hAnsi="黑体" w:cs="Times New Roman"/>
                <w:sz w:val="18"/>
                <w:szCs w:val="18"/>
              </w:rPr>
            </w:pPr>
            <w:r>
              <w:rPr>
                <w:rFonts w:ascii="黑体" w:eastAsia="黑体" w:hAnsi="黑体" w:cs="黑体" w:hint="eastAsia"/>
                <w:sz w:val="18"/>
                <w:szCs w:val="18"/>
              </w:rPr>
              <w:t>盟市</w:t>
            </w:r>
          </w:p>
        </w:tc>
        <w:tc>
          <w:tcPr>
            <w:tcW w:w="2470" w:type="pct"/>
            <w:gridSpan w:val="5"/>
            <w:tcBorders>
              <w:right w:val="single" w:sz="4" w:space="0" w:color="auto"/>
            </w:tcBorders>
            <w:vAlign w:val="center"/>
          </w:tcPr>
          <w:p w:rsidR="00FC2328" w:rsidRDefault="00985D78" w:rsidP="008C5D89">
            <w:pPr>
              <w:spacing w:line="300" w:lineRule="exact"/>
              <w:jc w:val="center"/>
              <w:rPr>
                <w:rFonts w:ascii="黑体" w:eastAsia="黑体" w:hAnsi="黑体" w:cs="Times New Roman"/>
                <w:sz w:val="18"/>
                <w:szCs w:val="18"/>
              </w:rPr>
            </w:pPr>
            <w:r>
              <w:rPr>
                <w:rFonts w:ascii="黑体" w:eastAsia="黑体" w:hAnsi="黑体" w:cs="黑体" w:hint="eastAsia"/>
                <w:sz w:val="18"/>
                <w:szCs w:val="18"/>
              </w:rPr>
              <w:t>年度项目实施任务</w:t>
            </w:r>
          </w:p>
        </w:tc>
        <w:tc>
          <w:tcPr>
            <w:tcW w:w="1725" w:type="pct"/>
            <w:gridSpan w:val="2"/>
            <w:tcBorders>
              <w:left w:val="single" w:sz="4" w:space="0" w:color="auto"/>
              <w:right w:val="single" w:sz="4" w:space="0" w:color="auto"/>
            </w:tcBorders>
            <w:vAlign w:val="center"/>
          </w:tcPr>
          <w:p w:rsidR="00FC2328" w:rsidRDefault="00985D78" w:rsidP="008C5D89">
            <w:pPr>
              <w:spacing w:line="300" w:lineRule="exact"/>
              <w:jc w:val="center"/>
              <w:rPr>
                <w:rFonts w:ascii="黑体" w:eastAsia="黑体" w:hAnsi="黑体" w:cs="Times New Roman"/>
                <w:sz w:val="18"/>
                <w:szCs w:val="18"/>
              </w:rPr>
            </w:pPr>
            <w:r>
              <w:rPr>
                <w:rFonts w:ascii="黑体" w:eastAsia="黑体" w:hAnsi="黑体" w:cs="黑体" w:hint="eastAsia"/>
                <w:sz w:val="18"/>
                <w:szCs w:val="18"/>
              </w:rPr>
              <w:t>年度农技员培训</w:t>
            </w:r>
          </w:p>
        </w:tc>
      </w:tr>
      <w:tr w:rsidR="00FC2328" w:rsidTr="008C5D89">
        <w:trPr>
          <w:trHeight w:val="520"/>
          <w:jc w:val="center"/>
        </w:trPr>
        <w:tc>
          <w:tcPr>
            <w:tcW w:w="221" w:type="pct"/>
            <w:vMerge/>
            <w:vAlign w:val="center"/>
          </w:tcPr>
          <w:p w:rsidR="00FC2328" w:rsidRDefault="00FC2328" w:rsidP="008C5D89">
            <w:pPr>
              <w:spacing w:line="300" w:lineRule="exact"/>
              <w:jc w:val="center"/>
              <w:rPr>
                <w:rFonts w:ascii="黑体" w:eastAsia="黑体" w:hAnsi="黑体" w:cs="Times New Roman"/>
                <w:sz w:val="18"/>
                <w:szCs w:val="18"/>
              </w:rPr>
            </w:pPr>
          </w:p>
        </w:tc>
        <w:tc>
          <w:tcPr>
            <w:tcW w:w="585" w:type="pct"/>
            <w:vMerge/>
            <w:vAlign w:val="center"/>
          </w:tcPr>
          <w:p w:rsidR="00FC2328" w:rsidRDefault="00FC2328" w:rsidP="008C5D89">
            <w:pPr>
              <w:spacing w:line="300" w:lineRule="exact"/>
              <w:jc w:val="center"/>
              <w:rPr>
                <w:rFonts w:ascii="黑体" w:eastAsia="黑体" w:hAnsi="黑体" w:cs="Times New Roman"/>
                <w:sz w:val="18"/>
                <w:szCs w:val="18"/>
              </w:rPr>
            </w:pPr>
          </w:p>
        </w:tc>
        <w:tc>
          <w:tcPr>
            <w:tcW w:w="651" w:type="pct"/>
            <w:tcBorders>
              <w:right w:val="single" w:sz="4" w:space="0" w:color="auto"/>
            </w:tcBorders>
            <w:vAlign w:val="center"/>
          </w:tcPr>
          <w:p w:rsidR="00FC2328" w:rsidRDefault="00985D78" w:rsidP="008C5D89">
            <w:pPr>
              <w:spacing w:line="300" w:lineRule="exact"/>
              <w:jc w:val="center"/>
              <w:rPr>
                <w:rFonts w:ascii="方正小标宋简体" w:eastAsia="方正小标宋简体" w:hAnsi="宋体" w:cs="Times New Roman"/>
                <w:sz w:val="18"/>
                <w:szCs w:val="18"/>
              </w:rPr>
            </w:pPr>
            <w:r>
              <w:rPr>
                <w:rFonts w:ascii="方正小标宋简体" w:eastAsia="方正小标宋简体" w:hAnsi="宋体" w:cs="方正小标宋简体" w:hint="eastAsia"/>
                <w:sz w:val="18"/>
                <w:szCs w:val="18"/>
              </w:rPr>
              <w:t>实施</w:t>
            </w:r>
          </w:p>
          <w:p w:rsidR="00FC2328" w:rsidRDefault="00985D78" w:rsidP="008C5D89">
            <w:pPr>
              <w:spacing w:line="300" w:lineRule="exact"/>
              <w:jc w:val="center"/>
              <w:rPr>
                <w:rFonts w:ascii="方正小标宋简体" w:eastAsia="方正小标宋简体" w:hAnsi="宋体" w:cs="Times New Roman"/>
                <w:sz w:val="18"/>
                <w:szCs w:val="18"/>
              </w:rPr>
            </w:pPr>
            <w:r>
              <w:rPr>
                <w:rFonts w:ascii="方正小标宋简体" w:eastAsia="方正小标宋简体" w:hAnsi="宋体" w:cs="方正小标宋简体" w:hint="eastAsia"/>
                <w:sz w:val="18"/>
                <w:szCs w:val="18"/>
              </w:rPr>
              <w:t>范围</w:t>
            </w:r>
          </w:p>
        </w:tc>
        <w:tc>
          <w:tcPr>
            <w:tcW w:w="501" w:type="pct"/>
            <w:tcBorders>
              <w:left w:val="single" w:sz="4" w:space="0" w:color="auto"/>
            </w:tcBorders>
            <w:vAlign w:val="center"/>
          </w:tcPr>
          <w:p w:rsidR="00FC2328" w:rsidRDefault="00985D78" w:rsidP="008C5D89">
            <w:pPr>
              <w:spacing w:line="300" w:lineRule="exact"/>
              <w:jc w:val="center"/>
              <w:rPr>
                <w:rFonts w:ascii="方正小标宋简体" w:eastAsia="方正小标宋简体" w:hAnsi="宋体" w:cs="Times New Roman"/>
                <w:sz w:val="18"/>
                <w:szCs w:val="18"/>
              </w:rPr>
            </w:pPr>
            <w:r>
              <w:rPr>
                <w:rFonts w:ascii="方正小标宋简体" w:eastAsia="方正小标宋简体" w:hAnsi="宋体" w:cs="方正小标宋简体" w:hint="eastAsia"/>
                <w:sz w:val="18"/>
                <w:szCs w:val="18"/>
              </w:rPr>
              <w:t>国家级示范基地</w:t>
            </w:r>
          </w:p>
        </w:tc>
        <w:tc>
          <w:tcPr>
            <w:tcW w:w="440" w:type="pct"/>
            <w:vAlign w:val="center"/>
          </w:tcPr>
          <w:p w:rsidR="00FC2328" w:rsidRDefault="00985D78" w:rsidP="008C5D89">
            <w:pPr>
              <w:spacing w:line="300" w:lineRule="exact"/>
              <w:jc w:val="center"/>
              <w:rPr>
                <w:rFonts w:ascii="黑体" w:eastAsia="黑体" w:hAnsi="黑体" w:cs="Times New Roman"/>
                <w:sz w:val="18"/>
                <w:szCs w:val="18"/>
              </w:rPr>
            </w:pPr>
            <w:r>
              <w:rPr>
                <w:rFonts w:ascii="黑体" w:eastAsia="黑体" w:hAnsi="黑体" w:cs="黑体" w:hint="eastAsia"/>
                <w:sz w:val="18"/>
                <w:szCs w:val="18"/>
              </w:rPr>
              <w:t>示范基地建设</w:t>
            </w:r>
          </w:p>
        </w:tc>
        <w:tc>
          <w:tcPr>
            <w:tcW w:w="440" w:type="pct"/>
            <w:tcBorders>
              <w:right w:val="single" w:sz="4" w:space="0" w:color="auto"/>
            </w:tcBorders>
            <w:vAlign w:val="center"/>
          </w:tcPr>
          <w:p w:rsidR="00FC2328" w:rsidRDefault="00985D78" w:rsidP="008C5D89">
            <w:pPr>
              <w:spacing w:line="300" w:lineRule="exact"/>
              <w:jc w:val="center"/>
              <w:rPr>
                <w:rFonts w:ascii="黑体" w:eastAsia="黑体" w:hAnsi="黑体" w:cs="Times New Roman"/>
                <w:sz w:val="18"/>
                <w:szCs w:val="18"/>
              </w:rPr>
            </w:pPr>
            <w:r>
              <w:rPr>
                <w:rFonts w:ascii="黑体" w:eastAsia="黑体" w:hAnsi="黑体" w:cs="黑体" w:hint="eastAsia"/>
                <w:sz w:val="18"/>
                <w:szCs w:val="18"/>
              </w:rPr>
              <w:t>特聘农技员</w:t>
            </w:r>
          </w:p>
        </w:tc>
        <w:tc>
          <w:tcPr>
            <w:tcW w:w="438" w:type="pct"/>
            <w:tcBorders>
              <w:left w:val="single" w:sz="4" w:space="0" w:color="auto"/>
              <w:right w:val="single" w:sz="4" w:space="0" w:color="auto"/>
            </w:tcBorders>
            <w:vAlign w:val="center"/>
          </w:tcPr>
          <w:p w:rsidR="00FC2328" w:rsidRDefault="00985D78" w:rsidP="008C5D89">
            <w:pPr>
              <w:spacing w:line="300" w:lineRule="exact"/>
              <w:jc w:val="center"/>
              <w:rPr>
                <w:rFonts w:ascii="黑体" w:eastAsia="黑体" w:hAnsi="黑体" w:cs="Times New Roman"/>
                <w:sz w:val="18"/>
                <w:szCs w:val="18"/>
              </w:rPr>
            </w:pPr>
            <w:r>
              <w:rPr>
                <w:rFonts w:ascii="黑体" w:eastAsia="黑体" w:hAnsi="黑体" w:cs="黑体" w:hint="eastAsia"/>
                <w:sz w:val="18"/>
                <w:szCs w:val="18"/>
              </w:rPr>
              <w:t>农技员培训</w:t>
            </w:r>
          </w:p>
        </w:tc>
        <w:tc>
          <w:tcPr>
            <w:tcW w:w="1396" w:type="pct"/>
            <w:tcBorders>
              <w:left w:val="single" w:sz="4" w:space="0" w:color="auto"/>
              <w:right w:val="single" w:sz="4" w:space="0" w:color="auto"/>
            </w:tcBorders>
            <w:vAlign w:val="center"/>
          </w:tcPr>
          <w:p w:rsidR="00FC2328" w:rsidRDefault="00985D78" w:rsidP="008C5D89">
            <w:pPr>
              <w:spacing w:line="300" w:lineRule="exact"/>
              <w:jc w:val="center"/>
              <w:rPr>
                <w:rFonts w:ascii="黑体" w:eastAsia="黑体" w:hAnsi="黑体" w:cs="Times New Roman"/>
                <w:sz w:val="18"/>
                <w:szCs w:val="18"/>
              </w:rPr>
            </w:pPr>
            <w:r>
              <w:rPr>
                <w:rFonts w:ascii="黑体" w:eastAsia="黑体" w:hAnsi="黑体" w:cs="黑体" w:hint="eastAsia"/>
                <w:sz w:val="18"/>
                <w:szCs w:val="18"/>
              </w:rPr>
              <w:t>承担培训任务</w:t>
            </w:r>
          </w:p>
        </w:tc>
        <w:tc>
          <w:tcPr>
            <w:tcW w:w="328" w:type="pct"/>
            <w:tcBorders>
              <w:top w:val="single" w:sz="4" w:space="0" w:color="auto"/>
              <w:left w:val="single" w:sz="4" w:space="0" w:color="auto"/>
              <w:right w:val="single" w:sz="4" w:space="0" w:color="auto"/>
            </w:tcBorders>
            <w:vAlign w:val="center"/>
          </w:tcPr>
          <w:p w:rsidR="00FC2328" w:rsidRDefault="00985D78" w:rsidP="008C5D89">
            <w:pPr>
              <w:spacing w:line="300" w:lineRule="exact"/>
              <w:jc w:val="center"/>
              <w:rPr>
                <w:rFonts w:ascii="黑体" w:eastAsia="黑体" w:hAnsi="黑体" w:cs="Times New Roman"/>
                <w:sz w:val="18"/>
                <w:szCs w:val="18"/>
              </w:rPr>
            </w:pPr>
            <w:r>
              <w:rPr>
                <w:rFonts w:ascii="黑体" w:eastAsia="黑体" w:hAnsi="黑体" w:cs="黑体" w:hint="eastAsia"/>
                <w:sz w:val="18"/>
                <w:szCs w:val="18"/>
              </w:rPr>
              <w:t>培训人数</w:t>
            </w:r>
          </w:p>
        </w:tc>
      </w:tr>
      <w:tr w:rsidR="00FC2328" w:rsidTr="008C5D89">
        <w:trPr>
          <w:trHeight w:hRule="exact" w:val="687"/>
          <w:jc w:val="center"/>
        </w:trPr>
        <w:tc>
          <w:tcPr>
            <w:tcW w:w="221" w:type="pct"/>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1</w:t>
            </w:r>
          </w:p>
        </w:tc>
        <w:tc>
          <w:tcPr>
            <w:tcW w:w="585" w:type="pct"/>
            <w:vAlign w:val="center"/>
          </w:tcPr>
          <w:p w:rsidR="00FC2328" w:rsidRDefault="00985D78" w:rsidP="008C5D89">
            <w:pPr>
              <w:spacing w:line="300" w:lineRule="exact"/>
              <w:jc w:val="center"/>
              <w:rPr>
                <w:rFonts w:ascii="黑体" w:eastAsia="黑体" w:hAnsi="黑体" w:cs="Times New Roman"/>
                <w:sz w:val="18"/>
                <w:szCs w:val="18"/>
              </w:rPr>
            </w:pPr>
            <w:r>
              <w:rPr>
                <w:rFonts w:ascii="黑体" w:eastAsia="黑体" w:hAnsi="黑体" w:cs="黑体" w:hint="eastAsia"/>
                <w:sz w:val="18"/>
                <w:szCs w:val="18"/>
              </w:rPr>
              <w:t>呼伦贝尔市</w:t>
            </w:r>
          </w:p>
        </w:tc>
        <w:tc>
          <w:tcPr>
            <w:tcW w:w="651" w:type="pct"/>
            <w:tcBorders>
              <w:right w:val="single" w:sz="4" w:space="0" w:color="auto"/>
            </w:tcBorders>
            <w:vAlign w:val="center"/>
          </w:tcPr>
          <w:p w:rsidR="00FC2328" w:rsidRDefault="00985D78" w:rsidP="008C5D89">
            <w:pPr>
              <w:spacing w:line="300" w:lineRule="exact"/>
              <w:jc w:val="left"/>
              <w:rPr>
                <w:rFonts w:ascii="仿宋_GB2312" w:eastAsia="仿宋_GB2312" w:hAnsi="黑体" w:cs="Times New Roman"/>
                <w:sz w:val="18"/>
                <w:szCs w:val="18"/>
              </w:rPr>
            </w:pPr>
            <w:r>
              <w:rPr>
                <w:rFonts w:ascii="仿宋_GB2312" w:eastAsia="仿宋_GB2312" w:hAnsi="黑体" w:cs="仿宋_GB2312"/>
                <w:sz w:val="18"/>
                <w:szCs w:val="18"/>
              </w:rPr>
              <w:t>11</w:t>
            </w:r>
            <w:r>
              <w:rPr>
                <w:rFonts w:ascii="仿宋_GB2312" w:eastAsia="仿宋_GB2312" w:hAnsi="黑体" w:cs="仿宋_GB2312" w:hint="eastAsia"/>
                <w:sz w:val="18"/>
                <w:szCs w:val="18"/>
              </w:rPr>
              <w:t>个旗县、水产</w:t>
            </w:r>
            <w:r>
              <w:rPr>
                <w:rFonts w:ascii="仿宋_GB2312" w:eastAsia="仿宋_GB2312" w:hAnsi="黑体" w:cs="仿宋_GB2312"/>
                <w:sz w:val="18"/>
                <w:szCs w:val="18"/>
              </w:rPr>
              <w:t>1</w:t>
            </w:r>
            <w:r>
              <w:rPr>
                <w:rFonts w:ascii="仿宋_GB2312" w:eastAsia="仿宋_GB2312" w:hAnsi="黑体" w:cs="仿宋_GB2312" w:hint="eastAsia"/>
                <w:sz w:val="18"/>
                <w:szCs w:val="18"/>
              </w:rPr>
              <w:t>个，农机</w:t>
            </w:r>
            <w:r>
              <w:rPr>
                <w:rFonts w:ascii="仿宋_GB2312" w:eastAsia="仿宋_GB2312" w:hAnsi="黑体" w:cs="仿宋_GB2312"/>
                <w:sz w:val="18"/>
                <w:szCs w:val="18"/>
              </w:rPr>
              <w:t>1</w:t>
            </w:r>
            <w:r>
              <w:rPr>
                <w:rFonts w:ascii="仿宋_GB2312" w:eastAsia="仿宋_GB2312" w:hAnsi="黑体" w:cs="仿宋_GB2312" w:hint="eastAsia"/>
                <w:sz w:val="18"/>
                <w:szCs w:val="18"/>
              </w:rPr>
              <w:t>个</w:t>
            </w:r>
          </w:p>
        </w:tc>
        <w:tc>
          <w:tcPr>
            <w:tcW w:w="501" w:type="pct"/>
            <w:tcBorders>
              <w:left w:val="single" w:sz="4" w:space="0" w:color="auto"/>
            </w:tcBorders>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1</w:t>
            </w:r>
          </w:p>
        </w:tc>
        <w:tc>
          <w:tcPr>
            <w:tcW w:w="440" w:type="pct"/>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26</w:t>
            </w:r>
          </w:p>
        </w:tc>
        <w:tc>
          <w:tcPr>
            <w:tcW w:w="440" w:type="pct"/>
            <w:tcBorders>
              <w:right w:val="single" w:sz="4" w:space="0" w:color="auto"/>
            </w:tcBorders>
            <w:vAlign w:val="center"/>
          </w:tcPr>
          <w:p w:rsidR="00FC2328" w:rsidRDefault="00985D78" w:rsidP="008C5D89">
            <w:pPr>
              <w:spacing w:line="300" w:lineRule="exact"/>
              <w:jc w:val="center"/>
              <w:rPr>
                <w:rFonts w:ascii="黑体" w:eastAsia="黑体" w:hAnsi="黑体" w:cs="Times New Roman"/>
                <w:sz w:val="18"/>
                <w:szCs w:val="18"/>
              </w:rPr>
            </w:pPr>
            <w:r>
              <w:rPr>
                <w:rFonts w:ascii="黑体" w:eastAsia="黑体" w:hAnsi="黑体" w:cs="黑体" w:hint="eastAsia"/>
                <w:sz w:val="18"/>
                <w:szCs w:val="18"/>
              </w:rPr>
              <w:t>≥</w:t>
            </w:r>
            <w:r>
              <w:rPr>
                <w:rFonts w:ascii="黑体" w:eastAsia="黑体" w:hAnsi="黑体" w:cs="黑体"/>
                <w:sz w:val="18"/>
                <w:szCs w:val="18"/>
              </w:rPr>
              <w:t>35</w:t>
            </w:r>
          </w:p>
        </w:tc>
        <w:tc>
          <w:tcPr>
            <w:tcW w:w="438" w:type="pct"/>
            <w:tcBorders>
              <w:left w:val="single" w:sz="4" w:space="0" w:color="auto"/>
              <w:right w:val="single" w:sz="4" w:space="0" w:color="auto"/>
            </w:tcBorders>
            <w:vAlign w:val="center"/>
          </w:tcPr>
          <w:p w:rsidR="00FC2328" w:rsidRDefault="00985D78" w:rsidP="008C5D89">
            <w:pPr>
              <w:spacing w:line="300" w:lineRule="exact"/>
              <w:jc w:val="center"/>
              <w:rPr>
                <w:rFonts w:ascii="黑体" w:eastAsia="黑体" w:hAnsi="黑体" w:cs="Times New Roman"/>
              </w:rPr>
            </w:pPr>
            <w:r>
              <w:rPr>
                <w:rFonts w:ascii="黑体" w:eastAsia="黑体" w:hAnsi="黑体" w:cs="黑体"/>
              </w:rPr>
              <w:t>670</w:t>
            </w:r>
          </w:p>
        </w:tc>
        <w:tc>
          <w:tcPr>
            <w:tcW w:w="1396" w:type="pct"/>
            <w:tcBorders>
              <w:left w:val="single" w:sz="4" w:space="0" w:color="auto"/>
              <w:right w:val="single" w:sz="4" w:space="0" w:color="auto"/>
            </w:tcBorders>
            <w:vAlign w:val="center"/>
          </w:tcPr>
          <w:p w:rsidR="00FC2328" w:rsidRDefault="00985D78" w:rsidP="008C5D89">
            <w:pPr>
              <w:spacing w:line="300" w:lineRule="exact"/>
              <w:jc w:val="left"/>
              <w:rPr>
                <w:rFonts w:ascii="仿宋_GB2312" w:eastAsia="仿宋_GB2312" w:hAnsi="黑体" w:cs="Times New Roman"/>
                <w:sz w:val="18"/>
                <w:szCs w:val="18"/>
              </w:rPr>
            </w:pPr>
            <w:r>
              <w:rPr>
                <w:rFonts w:ascii="仿宋_GB2312" w:eastAsia="仿宋_GB2312" w:hAnsi="黑体" w:cs="仿宋_GB2312"/>
                <w:sz w:val="18"/>
                <w:szCs w:val="18"/>
              </w:rPr>
              <w:t>700</w:t>
            </w:r>
            <w:r>
              <w:rPr>
                <w:rFonts w:ascii="仿宋_GB2312" w:eastAsia="仿宋_GB2312" w:hAnsi="黑体" w:cs="仿宋_GB2312" w:hint="eastAsia"/>
                <w:sz w:val="18"/>
                <w:szCs w:val="18"/>
              </w:rPr>
              <w:t>人（呼市</w:t>
            </w:r>
            <w:r>
              <w:rPr>
                <w:rFonts w:ascii="仿宋_GB2312" w:eastAsia="仿宋_GB2312" w:hAnsi="黑体" w:cs="仿宋_GB2312"/>
                <w:sz w:val="18"/>
                <w:szCs w:val="18"/>
              </w:rPr>
              <w:t>100</w:t>
            </w:r>
            <w:r>
              <w:rPr>
                <w:rFonts w:ascii="仿宋_GB2312" w:eastAsia="仿宋_GB2312" w:hAnsi="黑体" w:cs="仿宋_GB2312" w:hint="eastAsia"/>
                <w:sz w:val="18"/>
                <w:szCs w:val="18"/>
              </w:rPr>
              <w:t>人、包头</w:t>
            </w:r>
            <w:r>
              <w:rPr>
                <w:rFonts w:ascii="仿宋_GB2312" w:eastAsia="仿宋_GB2312" w:hAnsi="黑体" w:cs="仿宋_GB2312"/>
                <w:sz w:val="18"/>
                <w:szCs w:val="18"/>
              </w:rPr>
              <w:t>100</w:t>
            </w:r>
            <w:r>
              <w:rPr>
                <w:rFonts w:ascii="仿宋_GB2312" w:eastAsia="仿宋_GB2312" w:hAnsi="黑体" w:cs="仿宋_GB2312" w:hint="eastAsia"/>
                <w:sz w:val="18"/>
                <w:szCs w:val="18"/>
              </w:rPr>
              <w:t>人、鄂尔多斯</w:t>
            </w:r>
            <w:r>
              <w:rPr>
                <w:rFonts w:ascii="仿宋_GB2312" w:eastAsia="仿宋_GB2312" w:hAnsi="黑体" w:cs="仿宋_GB2312"/>
                <w:sz w:val="18"/>
                <w:szCs w:val="18"/>
              </w:rPr>
              <w:t>150</w:t>
            </w:r>
            <w:r>
              <w:rPr>
                <w:rFonts w:ascii="仿宋_GB2312" w:eastAsia="仿宋_GB2312" w:hAnsi="黑体" w:cs="仿宋_GB2312" w:hint="eastAsia"/>
                <w:sz w:val="18"/>
                <w:szCs w:val="18"/>
              </w:rPr>
              <w:t>人、巴彦淖尔</w:t>
            </w:r>
            <w:r>
              <w:rPr>
                <w:rFonts w:ascii="仿宋_GB2312" w:eastAsia="仿宋_GB2312" w:hAnsi="黑体" w:cs="仿宋_GB2312"/>
                <w:sz w:val="18"/>
                <w:szCs w:val="18"/>
              </w:rPr>
              <w:t>200</w:t>
            </w:r>
            <w:r>
              <w:rPr>
                <w:rFonts w:ascii="仿宋_GB2312" w:eastAsia="仿宋_GB2312" w:hAnsi="黑体" w:cs="仿宋_GB2312" w:hint="eastAsia"/>
                <w:sz w:val="18"/>
                <w:szCs w:val="18"/>
              </w:rPr>
              <w:t>人、乌兰察布</w:t>
            </w:r>
            <w:r>
              <w:rPr>
                <w:rFonts w:ascii="仿宋_GB2312" w:eastAsia="仿宋_GB2312" w:hAnsi="黑体" w:cs="仿宋_GB2312"/>
                <w:sz w:val="18"/>
                <w:szCs w:val="18"/>
              </w:rPr>
              <w:t>150</w:t>
            </w:r>
            <w:r>
              <w:rPr>
                <w:rFonts w:ascii="仿宋_GB2312" w:eastAsia="仿宋_GB2312" w:hAnsi="黑体" w:cs="仿宋_GB2312" w:hint="eastAsia"/>
                <w:sz w:val="18"/>
                <w:szCs w:val="18"/>
              </w:rPr>
              <w:t>人）</w:t>
            </w:r>
          </w:p>
        </w:tc>
        <w:tc>
          <w:tcPr>
            <w:tcW w:w="328" w:type="pct"/>
            <w:tcBorders>
              <w:left w:val="single" w:sz="4" w:space="0" w:color="auto"/>
              <w:right w:val="single" w:sz="4" w:space="0" w:color="auto"/>
            </w:tcBorders>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700</w:t>
            </w:r>
          </w:p>
        </w:tc>
      </w:tr>
      <w:tr w:rsidR="00FC2328" w:rsidTr="008C5D89">
        <w:trPr>
          <w:trHeight w:hRule="exact" w:val="687"/>
          <w:jc w:val="center"/>
        </w:trPr>
        <w:tc>
          <w:tcPr>
            <w:tcW w:w="221" w:type="pct"/>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2</w:t>
            </w:r>
          </w:p>
        </w:tc>
        <w:tc>
          <w:tcPr>
            <w:tcW w:w="585" w:type="pct"/>
            <w:vAlign w:val="center"/>
          </w:tcPr>
          <w:p w:rsidR="00FC2328" w:rsidRDefault="00985D78" w:rsidP="008C5D89">
            <w:pPr>
              <w:spacing w:line="300" w:lineRule="exact"/>
              <w:jc w:val="center"/>
              <w:rPr>
                <w:rFonts w:ascii="黑体" w:eastAsia="黑体" w:hAnsi="黑体" w:cs="Times New Roman"/>
                <w:sz w:val="18"/>
                <w:szCs w:val="18"/>
              </w:rPr>
            </w:pPr>
            <w:r>
              <w:rPr>
                <w:rFonts w:ascii="黑体" w:eastAsia="黑体" w:hAnsi="黑体" w:cs="黑体" w:hint="eastAsia"/>
                <w:sz w:val="18"/>
                <w:szCs w:val="18"/>
              </w:rPr>
              <w:t>兴安盟</w:t>
            </w:r>
          </w:p>
        </w:tc>
        <w:tc>
          <w:tcPr>
            <w:tcW w:w="651" w:type="pct"/>
            <w:tcBorders>
              <w:right w:val="single" w:sz="4" w:space="0" w:color="auto"/>
            </w:tcBorders>
            <w:vAlign w:val="center"/>
          </w:tcPr>
          <w:p w:rsidR="00FC2328" w:rsidRDefault="00985D78" w:rsidP="008C5D89">
            <w:pPr>
              <w:spacing w:line="300" w:lineRule="exact"/>
              <w:jc w:val="left"/>
              <w:rPr>
                <w:rFonts w:ascii="仿宋_GB2312" w:eastAsia="仿宋_GB2312" w:hAnsi="黑体" w:cs="Times New Roman"/>
                <w:sz w:val="18"/>
                <w:szCs w:val="18"/>
              </w:rPr>
            </w:pPr>
            <w:r>
              <w:rPr>
                <w:rFonts w:ascii="仿宋_GB2312" w:eastAsia="仿宋_GB2312" w:hAnsi="黑体" w:cs="仿宋_GB2312"/>
                <w:sz w:val="18"/>
                <w:szCs w:val="18"/>
              </w:rPr>
              <w:t>6</w:t>
            </w:r>
            <w:r>
              <w:rPr>
                <w:rFonts w:ascii="仿宋_GB2312" w:eastAsia="仿宋_GB2312" w:hAnsi="黑体" w:cs="仿宋_GB2312" w:hint="eastAsia"/>
                <w:sz w:val="18"/>
                <w:szCs w:val="18"/>
              </w:rPr>
              <w:t>个旗县、农机</w:t>
            </w:r>
            <w:r>
              <w:rPr>
                <w:rFonts w:ascii="仿宋_GB2312" w:eastAsia="仿宋_GB2312" w:hAnsi="黑体" w:cs="仿宋_GB2312"/>
                <w:sz w:val="18"/>
                <w:szCs w:val="18"/>
              </w:rPr>
              <w:t>2</w:t>
            </w:r>
            <w:r>
              <w:rPr>
                <w:rFonts w:ascii="仿宋_GB2312" w:eastAsia="仿宋_GB2312" w:hAnsi="黑体" w:cs="仿宋_GB2312" w:hint="eastAsia"/>
                <w:sz w:val="18"/>
                <w:szCs w:val="18"/>
              </w:rPr>
              <w:t>个</w:t>
            </w:r>
          </w:p>
        </w:tc>
        <w:tc>
          <w:tcPr>
            <w:tcW w:w="501" w:type="pct"/>
            <w:tcBorders>
              <w:left w:val="single" w:sz="4" w:space="0" w:color="auto"/>
            </w:tcBorders>
            <w:vAlign w:val="center"/>
          </w:tcPr>
          <w:p w:rsidR="00FC2328" w:rsidRDefault="00FC2328" w:rsidP="008C5D89">
            <w:pPr>
              <w:spacing w:line="300" w:lineRule="exact"/>
              <w:jc w:val="center"/>
              <w:rPr>
                <w:rFonts w:ascii="黑体" w:eastAsia="黑体" w:hAnsi="黑体" w:cs="Times New Roman"/>
              </w:rPr>
            </w:pPr>
          </w:p>
        </w:tc>
        <w:tc>
          <w:tcPr>
            <w:tcW w:w="440" w:type="pct"/>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12</w:t>
            </w:r>
          </w:p>
        </w:tc>
        <w:tc>
          <w:tcPr>
            <w:tcW w:w="440" w:type="pct"/>
            <w:tcBorders>
              <w:right w:val="single" w:sz="4" w:space="0" w:color="auto"/>
            </w:tcBorders>
            <w:vAlign w:val="center"/>
          </w:tcPr>
          <w:p w:rsidR="00FC2328" w:rsidRDefault="00985D78" w:rsidP="008C5D89">
            <w:pPr>
              <w:spacing w:line="300" w:lineRule="exact"/>
              <w:jc w:val="center"/>
              <w:rPr>
                <w:rFonts w:ascii="黑体" w:eastAsia="黑体" w:hAnsi="黑体" w:cs="Times New Roman"/>
                <w:sz w:val="18"/>
                <w:szCs w:val="18"/>
              </w:rPr>
            </w:pPr>
            <w:r>
              <w:rPr>
                <w:rFonts w:ascii="黑体" w:eastAsia="黑体" w:hAnsi="黑体" w:cs="黑体" w:hint="eastAsia"/>
                <w:sz w:val="18"/>
                <w:szCs w:val="18"/>
              </w:rPr>
              <w:t>≥</w:t>
            </w:r>
            <w:r>
              <w:rPr>
                <w:rFonts w:ascii="黑体" w:eastAsia="黑体" w:hAnsi="黑体" w:cs="黑体"/>
                <w:sz w:val="18"/>
                <w:szCs w:val="18"/>
              </w:rPr>
              <w:t>26</w:t>
            </w:r>
          </w:p>
        </w:tc>
        <w:tc>
          <w:tcPr>
            <w:tcW w:w="438" w:type="pct"/>
            <w:tcBorders>
              <w:left w:val="single" w:sz="4" w:space="0" w:color="auto"/>
              <w:right w:val="single" w:sz="4" w:space="0" w:color="auto"/>
            </w:tcBorders>
            <w:vAlign w:val="center"/>
          </w:tcPr>
          <w:p w:rsidR="00FC2328" w:rsidRDefault="00985D78" w:rsidP="008C5D89">
            <w:pPr>
              <w:spacing w:line="300" w:lineRule="exact"/>
              <w:jc w:val="center"/>
              <w:rPr>
                <w:rFonts w:ascii="黑体" w:eastAsia="黑体" w:hAnsi="黑体" w:cs="Times New Roman"/>
              </w:rPr>
            </w:pPr>
            <w:r>
              <w:rPr>
                <w:rFonts w:ascii="黑体" w:eastAsia="黑体" w:hAnsi="黑体" w:cs="黑体"/>
              </w:rPr>
              <w:t>285</w:t>
            </w:r>
          </w:p>
        </w:tc>
        <w:tc>
          <w:tcPr>
            <w:tcW w:w="1396" w:type="pct"/>
            <w:tcBorders>
              <w:left w:val="single" w:sz="4" w:space="0" w:color="auto"/>
              <w:right w:val="single" w:sz="4" w:space="0" w:color="auto"/>
            </w:tcBorders>
            <w:vAlign w:val="center"/>
          </w:tcPr>
          <w:p w:rsidR="00FC2328" w:rsidRDefault="00FC2328" w:rsidP="008C5D89">
            <w:pPr>
              <w:spacing w:line="300" w:lineRule="exact"/>
              <w:jc w:val="left"/>
              <w:rPr>
                <w:rFonts w:ascii="仿宋_GB2312" w:eastAsia="仿宋_GB2312" w:hAnsi="黑体" w:cs="Times New Roman"/>
                <w:sz w:val="18"/>
                <w:szCs w:val="18"/>
              </w:rPr>
            </w:pPr>
          </w:p>
        </w:tc>
        <w:tc>
          <w:tcPr>
            <w:tcW w:w="328" w:type="pct"/>
            <w:tcBorders>
              <w:left w:val="single" w:sz="4" w:space="0" w:color="auto"/>
              <w:right w:val="single" w:sz="4" w:space="0" w:color="auto"/>
            </w:tcBorders>
            <w:vAlign w:val="center"/>
          </w:tcPr>
          <w:p w:rsidR="00FC2328" w:rsidRDefault="00FC2328" w:rsidP="008C5D89">
            <w:pPr>
              <w:spacing w:line="300" w:lineRule="exact"/>
              <w:jc w:val="center"/>
              <w:rPr>
                <w:rFonts w:ascii="黑体" w:eastAsia="黑体" w:hAnsi="黑体" w:cs="Times New Roman"/>
              </w:rPr>
            </w:pPr>
          </w:p>
        </w:tc>
      </w:tr>
      <w:tr w:rsidR="00FC2328" w:rsidTr="008C5D89">
        <w:trPr>
          <w:trHeight w:hRule="exact" w:val="687"/>
          <w:jc w:val="center"/>
        </w:trPr>
        <w:tc>
          <w:tcPr>
            <w:tcW w:w="221" w:type="pct"/>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3</w:t>
            </w:r>
          </w:p>
        </w:tc>
        <w:tc>
          <w:tcPr>
            <w:tcW w:w="585" w:type="pct"/>
            <w:vAlign w:val="center"/>
          </w:tcPr>
          <w:p w:rsidR="00FC2328" w:rsidRDefault="00985D78" w:rsidP="008C5D89">
            <w:pPr>
              <w:spacing w:line="300" w:lineRule="exact"/>
              <w:jc w:val="center"/>
              <w:rPr>
                <w:rFonts w:ascii="黑体" w:eastAsia="黑体" w:hAnsi="黑体" w:cs="Times New Roman"/>
                <w:sz w:val="18"/>
                <w:szCs w:val="18"/>
              </w:rPr>
            </w:pPr>
            <w:r>
              <w:rPr>
                <w:rFonts w:ascii="黑体" w:eastAsia="黑体" w:hAnsi="黑体" w:cs="黑体" w:hint="eastAsia"/>
                <w:sz w:val="18"/>
                <w:szCs w:val="18"/>
              </w:rPr>
              <w:t>通辽市</w:t>
            </w:r>
          </w:p>
        </w:tc>
        <w:tc>
          <w:tcPr>
            <w:tcW w:w="651" w:type="pct"/>
            <w:tcBorders>
              <w:right w:val="single" w:sz="4" w:space="0" w:color="auto"/>
            </w:tcBorders>
            <w:vAlign w:val="center"/>
          </w:tcPr>
          <w:p w:rsidR="00FC2328" w:rsidRDefault="00985D78" w:rsidP="008C5D89">
            <w:pPr>
              <w:spacing w:line="300" w:lineRule="exact"/>
              <w:jc w:val="left"/>
              <w:rPr>
                <w:rFonts w:ascii="仿宋_GB2312" w:eastAsia="仿宋_GB2312" w:hAnsi="黑体" w:cs="Times New Roman"/>
                <w:sz w:val="18"/>
                <w:szCs w:val="18"/>
              </w:rPr>
            </w:pPr>
            <w:r>
              <w:rPr>
                <w:rFonts w:ascii="仿宋_GB2312" w:eastAsia="仿宋_GB2312" w:hAnsi="黑体" w:cs="仿宋_GB2312"/>
                <w:sz w:val="18"/>
                <w:szCs w:val="18"/>
              </w:rPr>
              <w:t>8</w:t>
            </w:r>
            <w:r>
              <w:rPr>
                <w:rFonts w:ascii="仿宋_GB2312" w:eastAsia="仿宋_GB2312" w:hAnsi="黑体" w:cs="仿宋_GB2312" w:hint="eastAsia"/>
                <w:sz w:val="18"/>
                <w:szCs w:val="18"/>
              </w:rPr>
              <w:t>个旗县、农机</w:t>
            </w:r>
            <w:r>
              <w:rPr>
                <w:rFonts w:ascii="仿宋_GB2312" w:eastAsia="仿宋_GB2312" w:hAnsi="黑体" w:cs="仿宋_GB2312"/>
                <w:sz w:val="18"/>
                <w:szCs w:val="18"/>
              </w:rPr>
              <w:t>1</w:t>
            </w:r>
            <w:r>
              <w:rPr>
                <w:rFonts w:ascii="仿宋_GB2312" w:eastAsia="仿宋_GB2312" w:hAnsi="黑体" w:cs="仿宋_GB2312" w:hint="eastAsia"/>
                <w:sz w:val="18"/>
                <w:szCs w:val="18"/>
              </w:rPr>
              <w:t>个</w:t>
            </w:r>
          </w:p>
        </w:tc>
        <w:tc>
          <w:tcPr>
            <w:tcW w:w="501" w:type="pct"/>
            <w:tcBorders>
              <w:left w:val="single" w:sz="4" w:space="0" w:color="auto"/>
            </w:tcBorders>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1</w:t>
            </w:r>
          </w:p>
        </w:tc>
        <w:tc>
          <w:tcPr>
            <w:tcW w:w="440" w:type="pct"/>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16</w:t>
            </w:r>
          </w:p>
        </w:tc>
        <w:tc>
          <w:tcPr>
            <w:tcW w:w="440" w:type="pct"/>
            <w:tcBorders>
              <w:right w:val="single" w:sz="4" w:space="0" w:color="auto"/>
            </w:tcBorders>
            <w:vAlign w:val="center"/>
          </w:tcPr>
          <w:p w:rsidR="00FC2328" w:rsidRDefault="00985D78" w:rsidP="008C5D89">
            <w:pPr>
              <w:spacing w:line="300" w:lineRule="exact"/>
              <w:jc w:val="center"/>
              <w:rPr>
                <w:rFonts w:ascii="黑体" w:eastAsia="黑体" w:hAnsi="黑体" w:cs="Times New Roman"/>
                <w:sz w:val="18"/>
                <w:szCs w:val="18"/>
              </w:rPr>
            </w:pPr>
            <w:r>
              <w:rPr>
                <w:rFonts w:ascii="黑体" w:eastAsia="黑体" w:hAnsi="黑体" w:cs="黑体" w:hint="eastAsia"/>
                <w:sz w:val="18"/>
                <w:szCs w:val="18"/>
              </w:rPr>
              <w:t>≥</w:t>
            </w:r>
            <w:r>
              <w:rPr>
                <w:rFonts w:ascii="黑体" w:eastAsia="黑体" w:hAnsi="黑体" w:cs="黑体"/>
                <w:sz w:val="18"/>
                <w:szCs w:val="18"/>
              </w:rPr>
              <w:t>24</w:t>
            </w:r>
          </w:p>
        </w:tc>
        <w:tc>
          <w:tcPr>
            <w:tcW w:w="438" w:type="pct"/>
            <w:tcBorders>
              <w:left w:val="single" w:sz="4" w:space="0" w:color="auto"/>
              <w:right w:val="single" w:sz="4" w:space="0" w:color="auto"/>
            </w:tcBorders>
            <w:vAlign w:val="center"/>
          </w:tcPr>
          <w:p w:rsidR="00FC2328" w:rsidRDefault="00985D78" w:rsidP="008C5D89">
            <w:pPr>
              <w:spacing w:line="300" w:lineRule="exact"/>
              <w:jc w:val="center"/>
              <w:rPr>
                <w:rFonts w:ascii="黑体" w:eastAsia="黑体" w:hAnsi="黑体" w:cs="Times New Roman"/>
              </w:rPr>
            </w:pPr>
            <w:r>
              <w:rPr>
                <w:rFonts w:ascii="黑体" w:eastAsia="黑体" w:hAnsi="黑体" w:cs="黑体"/>
              </w:rPr>
              <w:t>510</w:t>
            </w:r>
          </w:p>
        </w:tc>
        <w:tc>
          <w:tcPr>
            <w:tcW w:w="1396" w:type="pct"/>
            <w:tcBorders>
              <w:left w:val="single" w:sz="4" w:space="0" w:color="auto"/>
              <w:right w:val="single" w:sz="4" w:space="0" w:color="auto"/>
            </w:tcBorders>
            <w:vAlign w:val="center"/>
          </w:tcPr>
          <w:p w:rsidR="00FC2328" w:rsidRDefault="00985D78" w:rsidP="008C5D89">
            <w:pPr>
              <w:spacing w:line="300" w:lineRule="exact"/>
              <w:jc w:val="left"/>
              <w:rPr>
                <w:rFonts w:ascii="仿宋_GB2312" w:eastAsia="仿宋_GB2312" w:hAnsi="黑体" w:cs="Times New Roman"/>
                <w:sz w:val="18"/>
                <w:szCs w:val="18"/>
              </w:rPr>
            </w:pPr>
            <w:r>
              <w:rPr>
                <w:rFonts w:ascii="仿宋_GB2312" w:eastAsia="仿宋_GB2312" w:hAnsi="黑体" w:cs="仿宋_GB2312"/>
                <w:sz w:val="18"/>
                <w:szCs w:val="18"/>
              </w:rPr>
              <w:t>480</w:t>
            </w:r>
            <w:r>
              <w:rPr>
                <w:rFonts w:ascii="仿宋_GB2312" w:eastAsia="仿宋_GB2312" w:hAnsi="黑体" w:cs="仿宋_GB2312" w:hint="eastAsia"/>
                <w:sz w:val="18"/>
                <w:szCs w:val="18"/>
              </w:rPr>
              <w:t>人（呼市</w:t>
            </w:r>
            <w:r>
              <w:rPr>
                <w:rFonts w:ascii="仿宋_GB2312" w:eastAsia="仿宋_GB2312" w:hAnsi="黑体" w:cs="仿宋_GB2312"/>
                <w:sz w:val="18"/>
                <w:szCs w:val="18"/>
              </w:rPr>
              <w:t>165</w:t>
            </w:r>
            <w:r>
              <w:rPr>
                <w:rFonts w:ascii="仿宋_GB2312" w:eastAsia="仿宋_GB2312" w:hAnsi="黑体" w:cs="仿宋_GB2312" w:hint="eastAsia"/>
                <w:sz w:val="18"/>
                <w:szCs w:val="18"/>
              </w:rPr>
              <w:t>人、包头</w:t>
            </w:r>
            <w:r>
              <w:rPr>
                <w:rFonts w:ascii="仿宋_GB2312" w:eastAsia="仿宋_GB2312" w:hAnsi="黑体" w:cs="仿宋_GB2312"/>
                <w:sz w:val="18"/>
                <w:szCs w:val="18"/>
              </w:rPr>
              <w:t>160</w:t>
            </w:r>
            <w:r>
              <w:rPr>
                <w:rFonts w:ascii="仿宋_GB2312" w:eastAsia="仿宋_GB2312" w:hAnsi="黑体" w:cs="仿宋_GB2312" w:hint="eastAsia"/>
                <w:sz w:val="18"/>
                <w:szCs w:val="18"/>
              </w:rPr>
              <w:t>人、巴彦淖尔</w:t>
            </w:r>
            <w:r>
              <w:rPr>
                <w:rFonts w:ascii="仿宋_GB2312" w:eastAsia="仿宋_GB2312" w:hAnsi="黑体" w:cs="仿宋_GB2312"/>
                <w:sz w:val="18"/>
                <w:szCs w:val="18"/>
              </w:rPr>
              <w:t>155</w:t>
            </w:r>
            <w:r>
              <w:rPr>
                <w:rFonts w:ascii="仿宋_GB2312" w:eastAsia="仿宋_GB2312" w:hAnsi="黑体" w:cs="仿宋_GB2312" w:hint="eastAsia"/>
                <w:sz w:val="18"/>
                <w:szCs w:val="18"/>
              </w:rPr>
              <w:t>人）</w:t>
            </w:r>
          </w:p>
        </w:tc>
        <w:tc>
          <w:tcPr>
            <w:tcW w:w="328" w:type="pct"/>
            <w:tcBorders>
              <w:left w:val="single" w:sz="4" w:space="0" w:color="auto"/>
              <w:right w:val="single" w:sz="4" w:space="0" w:color="auto"/>
            </w:tcBorders>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480</w:t>
            </w:r>
          </w:p>
        </w:tc>
      </w:tr>
      <w:tr w:rsidR="00FC2328" w:rsidTr="008C5D89">
        <w:trPr>
          <w:trHeight w:hRule="exact" w:val="687"/>
          <w:jc w:val="center"/>
        </w:trPr>
        <w:tc>
          <w:tcPr>
            <w:tcW w:w="221" w:type="pct"/>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4</w:t>
            </w:r>
          </w:p>
        </w:tc>
        <w:tc>
          <w:tcPr>
            <w:tcW w:w="585" w:type="pct"/>
            <w:vAlign w:val="center"/>
          </w:tcPr>
          <w:p w:rsidR="00FC2328" w:rsidRDefault="00985D78" w:rsidP="008C5D89">
            <w:pPr>
              <w:spacing w:line="300" w:lineRule="exact"/>
              <w:jc w:val="center"/>
              <w:rPr>
                <w:rFonts w:ascii="黑体" w:eastAsia="黑体" w:hAnsi="黑体" w:cs="Times New Roman"/>
                <w:sz w:val="18"/>
                <w:szCs w:val="18"/>
              </w:rPr>
            </w:pPr>
            <w:r>
              <w:rPr>
                <w:rFonts w:ascii="黑体" w:eastAsia="黑体" w:hAnsi="黑体" w:cs="黑体" w:hint="eastAsia"/>
                <w:sz w:val="18"/>
                <w:szCs w:val="18"/>
              </w:rPr>
              <w:t>赤峰市</w:t>
            </w:r>
          </w:p>
        </w:tc>
        <w:tc>
          <w:tcPr>
            <w:tcW w:w="651" w:type="pct"/>
            <w:tcBorders>
              <w:right w:val="single" w:sz="4" w:space="0" w:color="auto"/>
            </w:tcBorders>
            <w:vAlign w:val="center"/>
          </w:tcPr>
          <w:p w:rsidR="00FC2328" w:rsidRDefault="00985D78" w:rsidP="008C5D89">
            <w:pPr>
              <w:spacing w:line="300" w:lineRule="exact"/>
              <w:jc w:val="left"/>
              <w:rPr>
                <w:rFonts w:ascii="仿宋_GB2312" w:eastAsia="仿宋_GB2312" w:hAnsi="黑体" w:cs="Times New Roman"/>
                <w:sz w:val="18"/>
                <w:szCs w:val="18"/>
              </w:rPr>
            </w:pPr>
            <w:r>
              <w:rPr>
                <w:rFonts w:ascii="仿宋_GB2312" w:eastAsia="仿宋_GB2312" w:hAnsi="黑体" w:cs="仿宋_GB2312"/>
                <w:sz w:val="18"/>
                <w:szCs w:val="18"/>
              </w:rPr>
              <w:t>12</w:t>
            </w:r>
            <w:r>
              <w:rPr>
                <w:rFonts w:ascii="仿宋_GB2312" w:eastAsia="仿宋_GB2312" w:hAnsi="黑体" w:cs="仿宋_GB2312" w:hint="eastAsia"/>
                <w:sz w:val="18"/>
                <w:szCs w:val="18"/>
              </w:rPr>
              <w:t>个旗县、农机</w:t>
            </w:r>
            <w:r>
              <w:rPr>
                <w:rFonts w:ascii="仿宋_GB2312" w:eastAsia="仿宋_GB2312" w:hAnsi="黑体" w:cs="仿宋_GB2312"/>
                <w:sz w:val="18"/>
                <w:szCs w:val="18"/>
              </w:rPr>
              <w:t>9</w:t>
            </w:r>
            <w:r>
              <w:rPr>
                <w:rFonts w:ascii="仿宋_GB2312" w:eastAsia="仿宋_GB2312" w:hAnsi="黑体" w:cs="仿宋_GB2312" w:hint="eastAsia"/>
                <w:sz w:val="18"/>
                <w:szCs w:val="18"/>
              </w:rPr>
              <w:t>个、畜牧</w:t>
            </w:r>
            <w:r>
              <w:rPr>
                <w:rFonts w:ascii="仿宋_GB2312" w:eastAsia="仿宋_GB2312" w:hAnsi="黑体" w:cs="仿宋_GB2312"/>
                <w:sz w:val="18"/>
                <w:szCs w:val="18"/>
              </w:rPr>
              <w:t>5</w:t>
            </w:r>
            <w:r>
              <w:rPr>
                <w:rFonts w:ascii="仿宋_GB2312" w:eastAsia="仿宋_GB2312" w:hAnsi="黑体" w:cs="仿宋_GB2312" w:hint="eastAsia"/>
                <w:sz w:val="18"/>
                <w:szCs w:val="18"/>
              </w:rPr>
              <w:t>个</w:t>
            </w:r>
          </w:p>
        </w:tc>
        <w:tc>
          <w:tcPr>
            <w:tcW w:w="501" w:type="pct"/>
            <w:tcBorders>
              <w:left w:val="single" w:sz="4" w:space="0" w:color="auto"/>
            </w:tcBorders>
            <w:vAlign w:val="center"/>
          </w:tcPr>
          <w:p w:rsidR="00FC2328" w:rsidRDefault="00FC2328" w:rsidP="008C5D89">
            <w:pPr>
              <w:spacing w:line="300" w:lineRule="exact"/>
              <w:jc w:val="center"/>
              <w:rPr>
                <w:rFonts w:ascii="黑体" w:eastAsia="黑体" w:hAnsi="黑体" w:cs="Times New Roman"/>
              </w:rPr>
            </w:pPr>
          </w:p>
        </w:tc>
        <w:tc>
          <w:tcPr>
            <w:tcW w:w="440" w:type="pct"/>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24</w:t>
            </w:r>
          </w:p>
        </w:tc>
        <w:tc>
          <w:tcPr>
            <w:tcW w:w="440" w:type="pct"/>
            <w:tcBorders>
              <w:right w:val="single" w:sz="4" w:space="0" w:color="auto"/>
            </w:tcBorders>
            <w:vAlign w:val="center"/>
          </w:tcPr>
          <w:p w:rsidR="00FC2328" w:rsidRDefault="00985D78" w:rsidP="008C5D89">
            <w:pPr>
              <w:spacing w:line="300" w:lineRule="exact"/>
              <w:jc w:val="center"/>
              <w:rPr>
                <w:rFonts w:ascii="黑体" w:eastAsia="黑体" w:hAnsi="黑体" w:cs="Times New Roman"/>
                <w:sz w:val="18"/>
                <w:szCs w:val="18"/>
              </w:rPr>
            </w:pPr>
            <w:r>
              <w:rPr>
                <w:rFonts w:ascii="黑体" w:eastAsia="黑体" w:hAnsi="黑体" w:cs="黑体" w:hint="eastAsia"/>
                <w:sz w:val="18"/>
                <w:szCs w:val="18"/>
              </w:rPr>
              <w:t>≥</w:t>
            </w:r>
            <w:r>
              <w:rPr>
                <w:rFonts w:ascii="黑体" w:eastAsia="黑体" w:hAnsi="黑体" w:cs="黑体"/>
                <w:sz w:val="18"/>
                <w:szCs w:val="18"/>
              </w:rPr>
              <w:t>38</w:t>
            </w:r>
          </w:p>
        </w:tc>
        <w:tc>
          <w:tcPr>
            <w:tcW w:w="438" w:type="pct"/>
            <w:tcBorders>
              <w:left w:val="single" w:sz="4" w:space="0" w:color="auto"/>
              <w:right w:val="single" w:sz="4" w:space="0" w:color="auto"/>
            </w:tcBorders>
            <w:vAlign w:val="center"/>
          </w:tcPr>
          <w:p w:rsidR="00FC2328" w:rsidRDefault="00985D78" w:rsidP="008C5D89">
            <w:pPr>
              <w:spacing w:line="300" w:lineRule="exact"/>
              <w:jc w:val="center"/>
              <w:rPr>
                <w:rFonts w:ascii="黑体" w:eastAsia="黑体" w:hAnsi="黑体" w:cs="Times New Roman"/>
              </w:rPr>
            </w:pPr>
            <w:r>
              <w:rPr>
                <w:rFonts w:ascii="黑体" w:eastAsia="黑体" w:hAnsi="黑体" w:cs="黑体"/>
              </w:rPr>
              <w:t>675</w:t>
            </w:r>
          </w:p>
        </w:tc>
        <w:tc>
          <w:tcPr>
            <w:tcW w:w="1396" w:type="pct"/>
            <w:tcBorders>
              <w:left w:val="single" w:sz="4" w:space="0" w:color="auto"/>
              <w:right w:val="single" w:sz="4" w:space="0" w:color="auto"/>
            </w:tcBorders>
            <w:vAlign w:val="center"/>
          </w:tcPr>
          <w:p w:rsidR="00FC2328" w:rsidRDefault="00985D78" w:rsidP="008C5D89">
            <w:pPr>
              <w:spacing w:line="300" w:lineRule="exact"/>
              <w:jc w:val="left"/>
              <w:rPr>
                <w:rFonts w:ascii="仿宋_GB2312" w:eastAsia="仿宋_GB2312" w:hAnsi="黑体" w:cs="Times New Roman"/>
                <w:sz w:val="18"/>
                <w:szCs w:val="18"/>
              </w:rPr>
            </w:pPr>
            <w:r>
              <w:rPr>
                <w:rFonts w:ascii="仿宋_GB2312" w:eastAsia="仿宋_GB2312" w:hAnsi="黑体" w:cs="仿宋_GB2312"/>
                <w:sz w:val="18"/>
                <w:szCs w:val="18"/>
              </w:rPr>
              <w:t>700</w:t>
            </w:r>
            <w:r>
              <w:rPr>
                <w:rFonts w:ascii="仿宋_GB2312" w:eastAsia="仿宋_GB2312" w:hAnsi="黑体" w:cs="仿宋_GB2312" w:hint="eastAsia"/>
                <w:sz w:val="18"/>
                <w:szCs w:val="18"/>
              </w:rPr>
              <w:t>人（呼市</w:t>
            </w:r>
            <w:r>
              <w:rPr>
                <w:rFonts w:ascii="仿宋_GB2312" w:eastAsia="仿宋_GB2312" w:hAnsi="黑体" w:cs="仿宋_GB2312"/>
                <w:sz w:val="18"/>
                <w:szCs w:val="18"/>
              </w:rPr>
              <w:t>100</w:t>
            </w:r>
            <w:r>
              <w:rPr>
                <w:rFonts w:ascii="仿宋_GB2312" w:eastAsia="仿宋_GB2312" w:hAnsi="黑体" w:cs="仿宋_GB2312" w:hint="eastAsia"/>
                <w:sz w:val="18"/>
                <w:szCs w:val="18"/>
              </w:rPr>
              <w:t>人、鄂尔多斯</w:t>
            </w:r>
            <w:r>
              <w:rPr>
                <w:rFonts w:ascii="仿宋_GB2312" w:eastAsia="仿宋_GB2312" w:hAnsi="黑体" w:cs="仿宋_GB2312"/>
                <w:sz w:val="18"/>
                <w:szCs w:val="18"/>
              </w:rPr>
              <w:t>161</w:t>
            </w:r>
            <w:r>
              <w:rPr>
                <w:rFonts w:ascii="仿宋_GB2312" w:eastAsia="仿宋_GB2312" w:hAnsi="黑体" w:cs="仿宋_GB2312" w:hint="eastAsia"/>
                <w:sz w:val="18"/>
                <w:szCs w:val="18"/>
              </w:rPr>
              <w:t>人、巴彦淖尔</w:t>
            </w:r>
            <w:r>
              <w:rPr>
                <w:rFonts w:ascii="仿宋_GB2312" w:eastAsia="仿宋_GB2312" w:hAnsi="黑体" w:cs="仿宋_GB2312"/>
                <w:sz w:val="18"/>
                <w:szCs w:val="18"/>
              </w:rPr>
              <w:t>98</w:t>
            </w:r>
            <w:r>
              <w:rPr>
                <w:rFonts w:ascii="仿宋_GB2312" w:eastAsia="仿宋_GB2312" w:hAnsi="黑体" w:cs="仿宋_GB2312" w:hint="eastAsia"/>
                <w:sz w:val="18"/>
                <w:szCs w:val="18"/>
              </w:rPr>
              <w:t>人、乌兰察布</w:t>
            </w:r>
            <w:r>
              <w:rPr>
                <w:rFonts w:ascii="仿宋_GB2312" w:eastAsia="仿宋_GB2312" w:hAnsi="黑体" w:cs="仿宋_GB2312"/>
                <w:sz w:val="18"/>
                <w:szCs w:val="18"/>
              </w:rPr>
              <w:t>202</w:t>
            </w:r>
            <w:r>
              <w:rPr>
                <w:rFonts w:ascii="仿宋_GB2312" w:eastAsia="仿宋_GB2312" w:hAnsi="黑体" w:cs="仿宋_GB2312" w:hint="eastAsia"/>
                <w:sz w:val="18"/>
                <w:szCs w:val="18"/>
              </w:rPr>
              <w:t>人、阿拉善</w:t>
            </w:r>
            <w:r>
              <w:rPr>
                <w:rFonts w:ascii="仿宋_GB2312" w:eastAsia="仿宋_GB2312" w:hAnsi="黑体" w:cs="仿宋_GB2312"/>
                <w:sz w:val="18"/>
                <w:szCs w:val="18"/>
              </w:rPr>
              <w:t>139</w:t>
            </w:r>
            <w:r>
              <w:rPr>
                <w:rFonts w:ascii="仿宋_GB2312" w:eastAsia="仿宋_GB2312" w:hAnsi="黑体" w:cs="仿宋_GB2312" w:hint="eastAsia"/>
                <w:sz w:val="18"/>
                <w:szCs w:val="18"/>
              </w:rPr>
              <w:t>人）</w:t>
            </w:r>
          </w:p>
        </w:tc>
        <w:tc>
          <w:tcPr>
            <w:tcW w:w="328" w:type="pct"/>
            <w:tcBorders>
              <w:left w:val="single" w:sz="4" w:space="0" w:color="auto"/>
              <w:right w:val="single" w:sz="4" w:space="0" w:color="auto"/>
            </w:tcBorders>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700</w:t>
            </w:r>
          </w:p>
        </w:tc>
      </w:tr>
      <w:tr w:rsidR="00FC2328" w:rsidTr="008C5D89">
        <w:trPr>
          <w:trHeight w:hRule="exact" w:val="687"/>
          <w:jc w:val="center"/>
        </w:trPr>
        <w:tc>
          <w:tcPr>
            <w:tcW w:w="221" w:type="pct"/>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5</w:t>
            </w:r>
          </w:p>
        </w:tc>
        <w:tc>
          <w:tcPr>
            <w:tcW w:w="585" w:type="pct"/>
            <w:vAlign w:val="center"/>
          </w:tcPr>
          <w:p w:rsidR="00FC2328" w:rsidRDefault="00985D78" w:rsidP="008C5D89">
            <w:pPr>
              <w:spacing w:line="300" w:lineRule="exact"/>
              <w:jc w:val="center"/>
              <w:rPr>
                <w:rFonts w:ascii="黑体" w:eastAsia="黑体" w:hAnsi="黑体" w:cs="Times New Roman"/>
                <w:sz w:val="18"/>
                <w:szCs w:val="18"/>
              </w:rPr>
            </w:pPr>
            <w:r>
              <w:rPr>
                <w:rFonts w:ascii="黑体" w:eastAsia="黑体" w:hAnsi="黑体" w:cs="黑体" w:hint="eastAsia"/>
                <w:sz w:val="18"/>
                <w:szCs w:val="18"/>
              </w:rPr>
              <w:t>锡林郭勒盟</w:t>
            </w:r>
          </w:p>
        </w:tc>
        <w:tc>
          <w:tcPr>
            <w:tcW w:w="651" w:type="pct"/>
            <w:tcBorders>
              <w:right w:val="single" w:sz="4" w:space="0" w:color="auto"/>
            </w:tcBorders>
            <w:vAlign w:val="center"/>
          </w:tcPr>
          <w:p w:rsidR="00FC2328" w:rsidRDefault="00985D78" w:rsidP="008C5D89">
            <w:pPr>
              <w:spacing w:line="300" w:lineRule="exact"/>
              <w:jc w:val="left"/>
              <w:rPr>
                <w:rFonts w:ascii="仿宋_GB2312" w:eastAsia="仿宋_GB2312" w:hAnsi="黑体" w:cs="Times New Roman"/>
                <w:sz w:val="18"/>
                <w:szCs w:val="18"/>
              </w:rPr>
            </w:pPr>
            <w:r>
              <w:rPr>
                <w:rFonts w:ascii="仿宋_GB2312" w:eastAsia="仿宋_GB2312" w:hAnsi="黑体" w:cs="仿宋_GB2312"/>
                <w:sz w:val="18"/>
                <w:szCs w:val="18"/>
              </w:rPr>
              <w:t>10</w:t>
            </w:r>
            <w:r>
              <w:rPr>
                <w:rFonts w:ascii="仿宋_GB2312" w:eastAsia="仿宋_GB2312" w:hAnsi="黑体" w:cs="仿宋_GB2312" w:hint="eastAsia"/>
                <w:sz w:val="18"/>
                <w:szCs w:val="18"/>
              </w:rPr>
              <w:t>个旗县</w:t>
            </w:r>
          </w:p>
        </w:tc>
        <w:tc>
          <w:tcPr>
            <w:tcW w:w="501" w:type="pct"/>
            <w:tcBorders>
              <w:left w:val="single" w:sz="4" w:space="0" w:color="auto"/>
            </w:tcBorders>
            <w:vAlign w:val="center"/>
          </w:tcPr>
          <w:p w:rsidR="00FC2328" w:rsidRDefault="00FC2328" w:rsidP="008C5D89">
            <w:pPr>
              <w:spacing w:line="300" w:lineRule="exact"/>
              <w:jc w:val="center"/>
              <w:rPr>
                <w:rFonts w:ascii="黑体" w:eastAsia="黑体" w:hAnsi="黑体" w:cs="Times New Roman"/>
              </w:rPr>
            </w:pPr>
          </w:p>
        </w:tc>
        <w:tc>
          <w:tcPr>
            <w:tcW w:w="440" w:type="pct"/>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18</w:t>
            </w:r>
          </w:p>
        </w:tc>
        <w:tc>
          <w:tcPr>
            <w:tcW w:w="440" w:type="pct"/>
            <w:tcBorders>
              <w:right w:val="single" w:sz="4" w:space="0" w:color="auto"/>
            </w:tcBorders>
            <w:vAlign w:val="center"/>
          </w:tcPr>
          <w:p w:rsidR="00FC2328" w:rsidRDefault="00985D78" w:rsidP="008C5D89">
            <w:pPr>
              <w:spacing w:line="300" w:lineRule="exact"/>
              <w:jc w:val="center"/>
              <w:rPr>
                <w:rFonts w:ascii="黑体" w:eastAsia="黑体" w:hAnsi="黑体" w:cs="Times New Roman"/>
                <w:sz w:val="18"/>
                <w:szCs w:val="18"/>
              </w:rPr>
            </w:pPr>
            <w:r>
              <w:rPr>
                <w:rFonts w:ascii="黑体" w:eastAsia="黑体" w:hAnsi="黑体" w:cs="黑体" w:hint="eastAsia"/>
                <w:sz w:val="18"/>
                <w:szCs w:val="18"/>
              </w:rPr>
              <w:t>≥</w:t>
            </w:r>
            <w:r>
              <w:rPr>
                <w:rFonts w:ascii="黑体" w:eastAsia="黑体" w:hAnsi="黑体" w:cs="黑体"/>
                <w:sz w:val="18"/>
                <w:szCs w:val="18"/>
              </w:rPr>
              <w:t>32</w:t>
            </w:r>
            <w:bookmarkStart w:id="0" w:name="_GoBack"/>
            <w:bookmarkEnd w:id="0"/>
          </w:p>
        </w:tc>
        <w:tc>
          <w:tcPr>
            <w:tcW w:w="438" w:type="pct"/>
            <w:tcBorders>
              <w:left w:val="single" w:sz="4" w:space="0" w:color="auto"/>
              <w:right w:val="single" w:sz="4" w:space="0" w:color="auto"/>
            </w:tcBorders>
            <w:vAlign w:val="center"/>
          </w:tcPr>
          <w:p w:rsidR="00FC2328" w:rsidRDefault="00985D78" w:rsidP="008C5D89">
            <w:pPr>
              <w:spacing w:line="300" w:lineRule="exact"/>
              <w:jc w:val="center"/>
              <w:rPr>
                <w:rFonts w:ascii="黑体" w:eastAsia="黑体" w:hAnsi="黑体" w:cs="Times New Roman"/>
              </w:rPr>
            </w:pPr>
            <w:r>
              <w:rPr>
                <w:rFonts w:ascii="黑体" w:eastAsia="黑体" w:hAnsi="黑体" w:cs="黑体"/>
              </w:rPr>
              <w:t>470</w:t>
            </w:r>
          </w:p>
        </w:tc>
        <w:tc>
          <w:tcPr>
            <w:tcW w:w="1396" w:type="pct"/>
            <w:tcBorders>
              <w:left w:val="single" w:sz="4" w:space="0" w:color="auto"/>
              <w:right w:val="single" w:sz="4" w:space="0" w:color="auto"/>
            </w:tcBorders>
            <w:vAlign w:val="center"/>
          </w:tcPr>
          <w:p w:rsidR="00FC2328" w:rsidRDefault="00985D78" w:rsidP="008C5D89">
            <w:pPr>
              <w:spacing w:line="300" w:lineRule="exact"/>
              <w:jc w:val="left"/>
              <w:rPr>
                <w:rFonts w:ascii="仿宋_GB2312" w:eastAsia="仿宋_GB2312" w:hAnsi="黑体" w:cs="Times New Roman"/>
                <w:sz w:val="18"/>
                <w:szCs w:val="18"/>
              </w:rPr>
            </w:pPr>
            <w:r>
              <w:rPr>
                <w:rFonts w:ascii="仿宋_GB2312" w:eastAsia="仿宋_GB2312" w:hAnsi="黑体" w:cs="仿宋_GB2312"/>
                <w:sz w:val="18"/>
                <w:szCs w:val="18"/>
              </w:rPr>
              <w:t>440</w:t>
            </w:r>
            <w:r>
              <w:rPr>
                <w:rFonts w:ascii="仿宋_GB2312" w:eastAsia="仿宋_GB2312" w:hAnsi="黑体" w:cs="仿宋_GB2312" w:hint="eastAsia"/>
                <w:sz w:val="18"/>
                <w:szCs w:val="18"/>
              </w:rPr>
              <w:t>人（乌兰察布</w:t>
            </w:r>
            <w:r>
              <w:rPr>
                <w:rFonts w:ascii="仿宋_GB2312" w:eastAsia="仿宋_GB2312" w:hAnsi="黑体" w:cs="仿宋_GB2312"/>
                <w:sz w:val="18"/>
                <w:szCs w:val="18"/>
              </w:rPr>
              <w:t>222</w:t>
            </w:r>
            <w:r>
              <w:rPr>
                <w:rFonts w:ascii="仿宋_GB2312" w:eastAsia="仿宋_GB2312" w:hAnsi="黑体" w:cs="仿宋_GB2312" w:hint="eastAsia"/>
                <w:sz w:val="18"/>
                <w:szCs w:val="18"/>
              </w:rPr>
              <w:t>人、乌海</w:t>
            </w:r>
            <w:r>
              <w:rPr>
                <w:rFonts w:ascii="仿宋_GB2312" w:eastAsia="仿宋_GB2312" w:hAnsi="黑体" w:cs="仿宋_GB2312"/>
                <w:sz w:val="18"/>
                <w:szCs w:val="18"/>
              </w:rPr>
              <w:t>38</w:t>
            </w:r>
            <w:r>
              <w:rPr>
                <w:rFonts w:ascii="仿宋_GB2312" w:eastAsia="仿宋_GB2312" w:hAnsi="黑体" w:cs="仿宋_GB2312" w:hint="eastAsia"/>
                <w:sz w:val="18"/>
                <w:szCs w:val="18"/>
              </w:rPr>
              <w:t>人、满洲里</w:t>
            </w:r>
            <w:r>
              <w:rPr>
                <w:rFonts w:ascii="仿宋_GB2312" w:eastAsia="仿宋_GB2312" w:hAnsi="黑体" w:cs="仿宋_GB2312"/>
                <w:sz w:val="18"/>
                <w:szCs w:val="18"/>
              </w:rPr>
              <w:t>25</w:t>
            </w:r>
            <w:r>
              <w:rPr>
                <w:rFonts w:ascii="仿宋_GB2312" w:eastAsia="仿宋_GB2312" w:hAnsi="黑体" w:cs="仿宋_GB2312" w:hint="eastAsia"/>
                <w:sz w:val="18"/>
                <w:szCs w:val="18"/>
              </w:rPr>
              <w:t>人、二连浩特</w:t>
            </w:r>
            <w:r>
              <w:rPr>
                <w:rFonts w:ascii="仿宋_GB2312" w:eastAsia="仿宋_GB2312" w:hAnsi="黑体" w:cs="仿宋_GB2312"/>
                <w:sz w:val="18"/>
                <w:szCs w:val="18"/>
              </w:rPr>
              <w:t>24</w:t>
            </w:r>
            <w:r>
              <w:rPr>
                <w:rFonts w:ascii="仿宋_GB2312" w:eastAsia="仿宋_GB2312" w:hAnsi="黑体" w:cs="仿宋_GB2312" w:hint="eastAsia"/>
                <w:sz w:val="18"/>
                <w:szCs w:val="18"/>
              </w:rPr>
              <w:t>人、呼伦贝尔</w:t>
            </w:r>
            <w:r>
              <w:rPr>
                <w:rFonts w:ascii="仿宋_GB2312" w:eastAsia="仿宋_GB2312" w:hAnsi="黑体" w:cs="仿宋_GB2312"/>
                <w:sz w:val="18"/>
                <w:szCs w:val="18"/>
              </w:rPr>
              <w:t>131</w:t>
            </w:r>
            <w:r>
              <w:rPr>
                <w:rFonts w:ascii="仿宋_GB2312" w:eastAsia="仿宋_GB2312" w:hAnsi="黑体" w:cs="仿宋_GB2312" w:hint="eastAsia"/>
                <w:sz w:val="18"/>
                <w:szCs w:val="18"/>
              </w:rPr>
              <w:t>人）</w:t>
            </w:r>
          </w:p>
        </w:tc>
        <w:tc>
          <w:tcPr>
            <w:tcW w:w="328" w:type="pct"/>
            <w:tcBorders>
              <w:left w:val="single" w:sz="4" w:space="0" w:color="auto"/>
              <w:right w:val="single" w:sz="4" w:space="0" w:color="auto"/>
            </w:tcBorders>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440</w:t>
            </w:r>
          </w:p>
        </w:tc>
      </w:tr>
      <w:tr w:rsidR="00FC2328" w:rsidTr="008C5D89">
        <w:trPr>
          <w:trHeight w:hRule="exact" w:val="687"/>
          <w:jc w:val="center"/>
        </w:trPr>
        <w:tc>
          <w:tcPr>
            <w:tcW w:w="221" w:type="pct"/>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6</w:t>
            </w:r>
          </w:p>
        </w:tc>
        <w:tc>
          <w:tcPr>
            <w:tcW w:w="585" w:type="pct"/>
            <w:vAlign w:val="center"/>
          </w:tcPr>
          <w:p w:rsidR="00FC2328" w:rsidRDefault="00985D78" w:rsidP="008C5D89">
            <w:pPr>
              <w:spacing w:line="300" w:lineRule="exact"/>
              <w:jc w:val="center"/>
              <w:rPr>
                <w:rFonts w:ascii="黑体" w:eastAsia="黑体" w:hAnsi="黑体" w:cs="Times New Roman"/>
                <w:sz w:val="18"/>
                <w:szCs w:val="18"/>
              </w:rPr>
            </w:pPr>
            <w:r>
              <w:rPr>
                <w:rFonts w:ascii="黑体" w:eastAsia="黑体" w:hAnsi="黑体" w:cs="黑体" w:hint="eastAsia"/>
                <w:sz w:val="18"/>
                <w:szCs w:val="18"/>
              </w:rPr>
              <w:t>乌兰察布市</w:t>
            </w:r>
          </w:p>
        </w:tc>
        <w:tc>
          <w:tcPr>
            <w:tcW w:w="651" w:type="pct"/>
            <w:tcBorders>
              <w:right w:val="single" w:sz="4" w:space="0" w:color="auto"/>
            </w:tcBorders>
            <w:vAlign w:val="center"/>
          </w:tcPr>
          <w:p w:rsidR="00FC2328" w:rsidRDefault="00985D78" w:rsidP="008C5D89">
            <w:pPr>
              <w:spacing w:line="300" w:lineRule="exact"/>
              <w:jc w:val="left"/>
              <w:rPr>
                <w:rFonts w:ascii="仿宋_GB2312" w:eastAsia="仿宋_GB2312" w:hAnsi="黑体" w:cs="Times New Roman"/>
                <w:sz w:val="18"/>
                <w:szCs w:val="18"/>
              </w:rPr>
            </w:pPr>
            <w:r>
              <w:rPr>
                <w:rFonts w:ascii="仿宋_GB2312" w:eastAsia="仿宋_GB2312" w:hAnsi="黑体" w:cs="仿宋_GB2312"/>
                <w:sz w:val="18"/>
                <w:szCs w:val="18"/>
              </w:rPr>
              <w:t>10</w:t>
            </w:r>
            <w:r>
              <w:rPr>
                <w:rFonts w:ascii="仿宋_GB2312" w:eastAsia="仿宋_GB2312" w:hAnsi="黑体" w:cs="仿宋_GB2312" w:hint="eastAsia"/>
                <w:sz w:val="18"/>
                <w:szCs w:val="18"/>
              </w:rPr>
              <w:t>个旗县、农机</w:t>
            </w:r>
            <w:r>
              <w:rPr>
                <w:rFonts w:ascii="仿宋_GB2312" w:eastAsia="仿宋_GB2312" w:hAnsi="黑体" w:cs="仿宋_GB2312"/>
                <w:sz w:val="18"/>
                <w:szCs w:val="18"/>
              </w:rPr>
              <w:t>4</w:t>
            </w:r>
            <w:r>
              <w:rPr>
                <w:rFonts w:ascii="仿宋_GB2312" w:eastAsia="仿宋_GB2312" w:hAnsi="黑体" w:cs="仿宋_GB2312" w:hint="eastAsia"/>
                <w:sz w:val="18"/>
                <w:szCs w:val="18"/>
              </w:rPr>
              <w:t>个，畜牧</w:t>
            </w:r>
            <w:r>
              <w:rPr>
                <w:rFonts w:ascii="仿宋_GB2312" w:eastAsia="仿宋_GB2312" w:hAnsi="黑体" w:cs="仿宋_GB2312"/>
                <w:sz w:val="18"/>
                <w:szCs w:val="18"/>
              </w:rPr>
              <w:t>3</w:t>
            </w:r>
            <w:r>
              <w:rPr>
                <w:rFonts w:ascii="仿宋_GB2312" w:eastAsia="仿宋_GB2312" w:hAnsi="黑体" w:cs="仿宋_GB2312" w:hint="eastAsia"/>
                <w:sz w:val="18"/>
                <w:szCs w:val="18"/>
              </w:rPr>
              <w:t>个</w:t>
            </w:r>
          </w:p>
        </w:tc>
        <w:tc>
          <w:tcPr>
            <w:tcW w:w="501" w:type="pct"/>
            <w:tcBorders>
              <w:left w:val="single" w:sz="4" w:space="0" w:color="auto"/>
            </w:tcBorders>
            <w:vAlign w:val="center"/>
          </w:tcPr>
          <w:p w:rsidR="00FC2328" w:rsidRDefault="00FC2328" w:rsidP="008C5D89">
            <w:pPr>
              <w:spacing w:line="300" w:lineRule="exact"/>
              <w:jc w:val="center"/>
              <w:rPr>
                <w:rFonts w:ascii="黑体" w:eastAsia="黑体" w:hAnsi="黑体" w:cs="Times New Roman"/>
              </w:rPr>
            </w:pPr>
          </w:p>
        </w:tc>
        <w:tc>
          <w:tcPr>
            <w:tcW w:w="440" w:type="pct"/>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20</w:t>
            </w:r>
          </w:p>
        </w:tc>
        <w:tc>
          <w:tcPr>
            <w:tcW w:w="440" w:type="pct"/>
            <w:tcBorders>
              <w:right w:val="single" w:sz="4" w:space="0" w:color="auto"/>
            </w:tcBorders>
            <w:vAlign w:val="center"/>
          </w:tcPr>
          <w:p w:rsidR="00FC2328" w:rsidRDefault="00985D78" w:rsidP="008C5D89">
            <w:pPr>
              <w:spacing w:line="300" w:lineRule="exact"/>
              <w:jc w:val="center"/>
              <w:rPr>
                <w:rFonts w:ascii="黑体" w:eastAsia="黑体" w:hAnsi="黑体" w:cs="Times New Roman"/>
                <w:sz w:val="18"/>
                <w:szCs w:val="18"/>
              </w:rPr>
            </w:pPr>
            <w:r>
              <w:rPr>
                <w:rFonts w:ascii="黑体" w:eastAsia="黑体" w:hAnsi="黑体" w:cs="黑体" w:hint="eastAsia"/>
                <w:sz w:val="18"/>
                <w:szCs w:val="18"/>
              </w:rPr>
              <w:t>≥</w:t>
            </w:r>
            <w:r>
              <w:rPr>
                <w:rFonts w:ascii="黑体" w:eastAsia="黑体" w:hAnsi="黑体" w:cs="黑体"/>
                <w:sz w:val="18"/>
                <w:szCs w:val="18"/>
              </w:rPr>
              <w:t>46</w:t>
            </w:r>
          </w:p>
        </w:tc>
        <w:tc>
          <w:tcPr>
            <w:tcW w:w="438" w:type="pct"/>
            <w:tcBorders>
              <w:left w:val="single" w:sz="4" w:space="0" w:color="auto"/>
              <w:right w:val="single" w:sz="4" w:space="0" w:color="auto"/>
            </w:tcBorders>
            <w:vAlign w:val="center"/>
          </w:tcPr>
          <w:p w:rsidR="00FC2328" w:rsidRDefault="00985D78" w:rsidP="008C5D89">
            <w:pPr>
              <w:spacing w:line="300" w:lineRule="exact"/>
              <w:jc w:val="center"/>
              <w:rPr>
                <w:rFonts w:ascii="黑体" w:eastAsia="黑体" w:hAnsi="黑体" w:cs="Times New Roman"/>
              </w:rPr>
            </w:pPr>
            <w:r>
              <w:rPr>
                <w:rFonts w:ascii="黑体" w:eastAsia="黑体" w:hAnsi="黑体" w:cs="黑体"/>
              </w:rPr>
              <w:t>575</w:t>
            </w:r>
          </w:p>
        </w:tc>
        <w:tc>
          <w:tcPr>
            <w:tcW w:w="1396" w:type="pct"/>
            <w:tcBorders>
              <w:left w:val="single" w:sz="4" w:space="0" w:color="auto"/>
              <w:right w:val="single" w:sz="4" w:space="0" w:color="auto"/>
            </w:tcBorders>
            <w:vAlign w:val="center"/>
          </w:tcPr>
          <w:p w:rsidR="00FC2328" w:rsidRDefault="00FC2328" w:rsidP="008C5D89">
            <w:pPr>
              <w:spacing w:line="300" w:lineRule="exact"/>
              <w:jc w:val="left"/>
              <w:rPr>
                <w:rFonts w:ascii="仿宋_GB2312" w:eastAsia="仿宋_GB2312" w:hAnsi="黑体" w:cs="Times New Roman"/>
                <w:sz w:val="18"/>
                <w:szCs w:val="18"/>
              </w:rPr>
            </w:pPr>
          </w:p>
        </w:tc>
        <w:tc>
          <w:tcPr>
            <w:tcW w:w="328" w:type="pct"/>
            <w:tcBorders>
              <w:left w:val="single" w:sz="4" w:space="0" w:color="auto"/>
              <w:right w:val="single" w:sz="4" w:space="0" w:color="auto"/>
            </w:tcBorders>
            <w:vAlign w:val="center"/>
          </w:tcPr>
          <w:p w:rsidR="00FC2328" w:rsidRDefault="00FC2328" w:rsidP="008C5D89">
            <w:pPr>
              <w:spacing w:line="300" w:lineRule="exact"/>
              <w:jc w:val="center"/>
              <w:rPr>
                <w:rFonts w:ascii="黑体" w:eastAsia="黑体" w:hAnsi="黑体" w:cs="Times New Roman"/>
              </w:rPr>
            </w:pPr>
          </w:p>
        </w:tc>
      </w:tr>
      <w:tr w:rsidR="00FC2328" w:rsidTr="008C5D89">
        <w:trPr>
          <w:trHeight w:hRule="exact" w:val="687"/>
          <w:jc w:val="center"/>
        </w:trPr>
        <w:tc>
          <w:tcPr>
            <w:tcW w:w="221" w:type="pct"/>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7</w:t>
            </w:r>
          </w:p>
        </w:tc>
        <w:tc>
          <w:tcPr>
            <w:tcW w:w="585" w:type="pct"/>
            <w:vAlign w:val="center"/>
          </w:tcPr>
          <w:p w:rsidR="00FC2328" w:rsidRDefault="00985D78" w:rsidP="008C5D89">
            <w:pPr>
              <w:spacing w:line="300" w:lineRule="exact"/>
              <w:jc w:val="center"/>
              <w:rPr>
                <w:rFonts w:ascii="黑体" w:eastAsia="黑体" w:hAnsi="黑体" w:cs="Times New Roman"/>
                <w:sz w:val="18"/>
                <w:szCs w:val="18"/>
              </w:rPr>
            </w:pPr>
            <w:r>
              <w:rPr>
                <w:rFonts w:ascii="黑体" w:eastAsia="黑体" w:hAnsi="黑体" w:cs="黑体" w:hint="eastAsia"/>
                <w:sz w:val="18"/>
                <w:szCs w:val="18"/>
              </w:rPr>
              <w:t>呼和浩特市</w:t>
            </w:r>
          </w:p>
        </w:tc>
        <w:tc>
          <w:tcPr>
            <w:tcW w:w="651" w:type="pct"/>
            <w:tcBorders>
              <w:right w:val="single" w:sz="4" w:space="0" w:color="auto"/>
            </w:tcBorders>
            <w:vAlign w:val="center"/>
          </w:tcPr>
          <w:p w:rsidR="00FC2328" w:rsidRDefault="00985D78" w:rsidP="008C5D89">
            <w:pPr>
              <w:spacing w:line="300" w:lineRule="exact"/>
              <w:jc w:val="left"/>
              <w:rPr>
                <w:rFonts w:ascii="仿宋_GB2312" w:eastAsia="仿宋_GB2312" w:hAnsi="黑体" w:cs="Times New Roman"/>
                <w:sz w:val="18"/>
                <w:szCs w:val="18"/>
              </w:rPr>
            </w:pPr>
            <w:r>
              <w:rPr>
                <w:rFonts w:ascii="仿宋_GB2312" w:eastAsia="仿宋_GB2312" w:hAnsi="黑体" w:cs="仿宋_GB2312"/>
                <w:sz w:val="18"/>
                <w:szCs w:val="18"/>
              </w:rPr>
              <w:t>6</w:t>
            </w:r>
            <w:r>
              <w:rPr>
                <w:rFonts w:ascii="仿宋_GB2312" w:eastAsia="仿宋_GB2312" w:hAnsi="黑体" w:cs="仿宋_GB2312" w:hint="eastAsia"/>
                <w:sz w:val="18"/>
                <w:szCs w:val="18"/>
              </w:rPr>
              <w:t>个旗县区、水产</w:t>
            </w:r>
            <w:r>
              <w:rPr>
                <w:rFonts w:ascii="仿宋_GB2312" w:eastAsia="仿宋_GB2312" w:hAnsi="黑体" w:cs="仿宋_GB2312"/>
                <w:sz w:val="18"/>
                <w:szCs w:val="18"/>
              </w:rPr>
              <w:t>1</w:t>
            </w:r>
            <w:r>
              <w:rPr>
                <w:rFonts w:ascii="仿宋_GB2312" w:eastAsia="仿宋_GB2312" w:hAnsi="黑体" w:cs="仿宋_GB2312" w:hint="eastAsia"/>
                <w:sz w:val="18"/>
                <w:szCs w:val="18"/>
              </w:rPr>
              <w:t>个，农机</w:t>
            </w:r>
            <w:r>
              <w:rPr>
                <w:rFonts w:ascii="仿宋_GB2312" w:eastAsia="仿宋_GB2312" w:hAnsi="黑体" w:cs="仿宋_GB2312"/>
                <w:sz w:val="18"/>
                <w:szCs w:val="18"/>
              </w:rPr>
              <w:t>1</w:t>
            </w:r>
            <w:r>
              <w:rPr>
                <w:rFonts w:ascii="仿宋_GB2312" w:eastAsia="仿宋_GB2312" w:hAnsi="黑体" w:cs="仿宋_GB2312" w:hint="eastAsia"/>
                <w:sz w:val="18"/>
                <w:szCs w:val="18"/>
              </w:rPr>
              <w:t>个</w:t>
            </w:r>
          </w:p>
        </w:tc>
        <w:tc>
          <w:tcPr>
            <w:tcW w:w="501" w:type="pct"/>
            <w:tcBorders>
              <w:left w:val="single" w:sz="4" w:space="0" w:color="auto"/>
            </w:tcBorders>
            <w:vAlign w:val="center"/>
          </w:tcPr>
          <w:p w:rsidR="00FC2328" w:rsidRDefault="00FC2328" w:rsidP="008C5D89">
            <w:pPr>
              <w:spacing w:line="300" w:lineRule="exact"/>
              <w:jc w:val="center"/>
              <w:rPr>
                <w:rFonts w:ascii="黑体" w:eastAsia="黑体" w:hAnsi="黑体" w:cs="Times New Roman"/>
              </w:rPr>
            </w:pPr>
          </w:p>
        </w:tc>
        <w:tc>
          <w:tcPr>
            <w:tcW w:w="440" w:type="pct"/>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16</w:t>
            </w:r>
          </w:p>
        </w:tc>
        <w:tc>
          <w:tcPr>
            <w:tcW w:w="440" w:type="pct"/>
            <w:tcBorders>
              <w:right w:val="single" w:sz="4" w:space="0" w:color="auto"/>
            </w:tcBorders>
            <w:vAlign w:val="center"/>
          </w:tcPr>
          <w:p w:rsidR="00FC2328" w:rsidRDefault="00985D78" w:rsidP="008C5D89">
            <w:pPr>
              <w:spacing w:line="300" w:lineRule="exact"/>
              <w:jc w:val="center"/>
              <w:rPr>
                <w:rFonts w:ascii="黑体" w:eastAsia="黑体" w:hAnsi="黑体" w:cs="Times New Roman"/>
                <w:sz w:val="18"/>
                <w:szCs w:val="18"/>
              </w:rPr>
            </w:pPr>
            <w:r>
              <w:rPr>
                <w:rFonts w:ascii="黑体" w:eastAsia="黑体" w:hAnsi="黑体" w:cs="黑体" w:hint="eastAsia"/>
                <w:sz w:val="18"/>
                <w:szCs w:val="18"/>
              </w:rPr>
              <w:t>≥</w:t>
            </w:r>
            <w:r>
              <w:rPr>
                <w:rFonts w:ascii="黑体" w:eastAsia="黑体" w:hAnsi="黑体" w:cs="黑体"/>
                <w:sz w:val="18"/>
                <w:szCs w:val="18"/>
              </w:rPr>
              <w:t>18</w:t>
            </w:r>
          </w:p>
        </w:tc>
        <w:tc>
          <w:tcPr>
            <w:tcW w:w="438" w:type="pct"/>
            <w:tcBorders>
              <w:left w:val="single" w:sz="4" w:space="0" w:color="auto"/>
              <w:right w:val="single" w:sz="4" w:space="0" w:color="auto"/>
            </w:tcBorders>
            <w:vAlign w:val="center"/>
          </w:tcPr>
          <w:p w:rsidR="00FC2328" w:rsidRDefault="00985D78" w:rsidP="008C5D89">
            <w:pPr>
              <w:spacing w:line="300" w:lineRule="exact"/>
              <w:jc w:val="center"/>
              <w:rPr>
                <w:rFonts w:ascii="黑体" w:eastAsia="黑体" w:hAnsi="黑体" w:cs="Times New Roman"/>
              </w:rPr>
            </w:pPr>
            <w:r>
              <w:rPr>
                <w:rFonts w:ascii="黑体" w:eastAsia="黑体" w:hAnsi="黑体" w:cs="黑体"/>
              </w:rPr>
              <w:t>365</w:t>
            </w:r>
          </w:p>
        </w:tc>
        <w:tc>
          <w:tcPr>
            <w:tcW w:w="1396" w:type="pct"/>
            <w:tcBorders>
              <w:left w:val="single" w:sz="4" w:space="0" w:color="auto"/>
              <w:right w:val="single" w:sz="4" w:space="0" w:color="auto"/>
            </w:tcBorders>
            <w:vAlign w:val="center"/>
          </w:tcPr>
          <w:p w:rsidR="00FC2328" w:rsidRDefault="00FC2328" w:rsidP="008C5D89">
            <w:pPr>
              <w:spacing w:line="300" w:lineRule="exact"/>
              <w:jc w:val="center"/>
              <w:rPr>
                <w:rFonts w:ascii="仿宋_GB2312" w:eastAsia="仿宋_GB2312" w:hAnsi="黑体" w:cs="Times New Roman"/>
                <w:sz w:val="18"/>
                <w:szCs w:val="18"/>
              </w:rPr>
            </w:pPr>
          </w:p>
        </w:tc>
        <w:tc>
          <w:tcPr>
            <w:tcW w:w="328" w:type="pct"/>
            <w:tcBorders>
              <w:left w:val="single" w:sz="4" w:space="0" w:color="auto"/>
              <w:right w:val="single" w:sz="4" w:space="0" w:color="auto"/>
            </w:tcBorders>
            <w:vAlign w:val="center"/>
          </w:tcPr>
          <w:p w:rsidR="00FC2328" w:rsidRDefault="00FC2328" w:rsidP="008C5D89">
            <w:pPr>
              <w:spacing w:line="300" w:lineRule="exact"/>
              <w:jc w:val="center"/>
              <w:rPr>
                <w:rFonts w:ascii="黑体" w:eastAsia="黑体" w:hAnsi="黑体" w:cs="Times New Roman"/>
              </w:rPr>
            </w:pPr>
          </w:p>
        </w:tc>
      </w:tr>
      <w:tr w:rsidR="00FC2328" w:rsidTr="008C5D89">
        <w:trPr>
          <w:trHeight w:hRule="exact" w:val="687"/>
          <w:jc w:val="center"/>
        </w:trPr>
        <w:tc>
          <w:tcPr>
            <w:tcW w:w="221" w:type="pct"/>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8</w:t>
            </w:r>
          </w:p>
        </w:tc>
        <w:tc>
          <w:tcPr>
            <w:tcW w:w="585" w:type="pct"/>
            <w:vAlign w:val="center"/>
          </w:tcPr>
          <w:p w:rsidR="00FC2328" w:rsidRDefault="00985D78" w:rsidP="008C5D89">
            <w:pPr>
              <w:spacing w:line="300" w:lineRule="exact"/>
              <w:jc w:val="center"/>
              <w:rPr>
                <w:rFonts w:ascii="黑体" w:eastAsia="黑体" w:hAnsi="黑体" w:cs="Times New Roman"/>
                <w:sz w:val="18"/>
                <w:szCs w:val="18"/>
              </w:rPr>
            </w:pPr>
            <w:r>
              <w:rPr>
                <w:rFonts w:ascii="黑体" w:eastAsia="黑体" w:hAnsi="黑体" w:cs="黑体" w:hint="eastAsia"/>
                <w:sz w:val="18"/>
                <w:szCs w:val="18"/>
              </w:rPr>
              <w:t>包头市</w:t>
            </w:r>
          </w:p>
        </w:tc>
        <w:tc>
          <w:tcPr>
            <w:tcW w:w="651" w:type="pct"/>
            <w:tcBorders>
              <w:right w:val="single" w:sz="4" w:space="0" w:color="auto"/>
            </w:tcBorders>
            <w:vAlign w:val="center"/>
          </w:tcPr>
          <w:p w:rsidR="00FC2328" w:rsidRDefault="00985D78" w:rsidP="008C5D89">
            <w:pPr>
              <w:spacing w:line="300" w:lineRule="exact"/>
              <w:jc w:val="left"/>
              <w:rPr>
                <w:rFonts w:ascii="仿宋_GB2312" w:eastAsia="仿宋_GB2312" w:hAnsi="宋体" w:cs="Times New Roman"/>
                <w:sz w:val="18"/>
                <w:szCs w:val="18"/>
              </w:rPr>
            </w:pPr>
            <w:r>
              <w:rPr>
                <w:rFonts w:ascii="仿宋_GB2312" w:eastAsia="仿宋_GB2312" w:hAnsi="宋体" w:cs="仿宋_GB2312"/>
                <w:sz w:val="18"/>
                <w:szCs w:val="18"/>
              </w:rPr>
              <w:t>4</w:t>
            </w:r>
            <w:r>
              <w:rPr>
                <w:rFonts w:ascii="仿宋_GB2312" w:eastAsia="仿宋_GB2312" w:hAnsi="宋体" w:cs="仿宋_GB2312" w:hint="eastAsia"/>
                <w:sz w:val="18"/>
                <w:szCs w:val="18"/>
              </w:rPr>
              <w:t>个旗县</w:t>
            </w:r>
          </w:p>
        </w:tc>
        <w:tc>
          <w:tcPr>
            <w:tcW w:w="501" w:type="pct"/>
            <w:tcBorders>
              <w:left w:val="single" w:sz="4" w:space="0" w:color="auto"/>
            </w:tcBorders>
            <w:vAlign w:val="center"/>
          </w:tcPr>
          <w:p w:rsidR="00FC2328" w:rsidRDefault="00FC2328" w:rsidP="008C5D89">
            <w:pPr>
              <w:spacing w:line="300" w:lineRule="exact"/>
              <w:jc w:val="center"/>
              <w:rPr>
                <w:rFonts w:ascii="黑体" w:eastAsia="黑体" w:hAnsi="黑体" w:cs="Times New Roman"/>
              </w:rPr>
            </w:pPr>
          </w:p>
        </w:tc>
        <w:tc>
          <w:tcPr>
            <w:tcW w:w="440" w:type="pct"/>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8</w:t>
            </w:r>
          </w:p>
        </w:tc>
        <w:tc>
          <w:tcPr>
            <w:tcW w:w="440" w:type="pct"/>
            <w:tcBorders>
              <w:right w:val="single" w:sz="4" w:space="0" w:color="auto"/>
            </w:tcBorders>
            <w:vAlign w:val="center"/>
          </w:tcPr>
          <w:p w:rsidR="00FC2328" w:rsidRDefault="00985D78" w:rsidP="008C5D89">
            <w:pPr>
              <w:spacing w:line="300" w:lineRule="exact"/>
              <w:jc w:val="center"/>
              <w:rPr>
                <w:rFonts w:ascii="黑体" w:eastAsia="黑体" w:hAnsi="黑体" w:cs="Times New Roman"/>
                <w:sz w:val="18"/>
                <w:szCs w:val="18"/>
              </w:rPr>
            </w:pPr>
            <w:r>
              <w:rPr>
                <w:rFonts w:ascii="黑体" w:eastAsia="黑体" w:hAnsi="黑体" w:cs="黑体" w:hint="eastAsia"/>
                <w:sz w:val="18"/>
                <w:szCs w:val="18"/>
              </w:rPr>
              <w:t>≥</w:t>
            </w:r>
            <w:r>
              <w:rPr>
                <w:rFonts w:ascii="黑体" w:eastAsia="黑体" w:hAnsi="黑体" w:cs="黑体"/>
                <w:sz w:val="18"/>
                <w:szCs w:val="18"/>
              </w:rPr>
              <w:t>12</w:t>
            </w:r>
          </w:p>
        </w:tc>
        <w:tc>
          <w:tcPr>
            <w:tcW w:w="438" w:type="pct"/>
            <w:tcBorders>
              <w:left w:val="single" w:sz="4" w:space="0" w:color="auto"/>
              <w:right w:val="single" w:sz="4" w:space="0" w:color="auto"/>
            </w:tcBorders>
            <w:vAlign w:val="center"/>
          </w:tcPr>
          <w:p w:rsidR="00FC2328" w:rsidRDefault="00985D78" w:rsidP="008C5D89">
            <w:pPr>
              <w:spacing w:line="300" w:lineRule="exact"/>
              <w:jc w:val="center"/>
              <w:rPr>
                <w:rFonts w:ascii="黑体" w:eastAsia="黑体" w:hAnsi="黑体" w:cs="Times New Roman"/>
              </w:rPr>
            </w:pPr>
            <w:r>
              <w:rPr>
                <w:rFonts w:ascii="黑体" w:eastAsia="黑体" w:hAnsi="黑体" w:cs="黑体"/>
              </w:rPr>
              <w:t>260</w:t>
            </w:r>
          </w:p>
        </w:tc>
        <w:tc>
          <w:tcPr>
            <w:tcW w:w="1396" w:type="pct"/>
            <w:tcBorders>
              <w:left w:val="single" w:sz="4" w:space="0" w:color="auto"/>
              <w:right w:val="single" w:sz="4" w:space="0" w:color="auto"/>
            </w:tcBorders>
            <w:vAlign w:val="center"/>
          </w:tcPr>
          <w:p w:rsidR="00FC2328" w:rsidRDefault="00FC2328" w:rsidP="008C5D89">
            <w:pPr>
              <w:spacing w:line="300" w:lineRule="exact"/>
              <w:jc w:val="center"/>
              <w:rPr>
                <w:rFonts w:ascii="仿宋_GB2312" w:eastAsia="仿宋_GB2312" w:hAnsi="黑体" w:cs="Times New Roman"/>
                <w:sz w:val="18"/>
                <w:szCs w:val="18"/>
              </w:rPr>
            </w:pPr>
          </w:p>
        </w:tc>
        <w:tc>
          <w:tcPr>
            <w:tcW w:w="328" w:type="pct"/>
            <w:tcBorders>
              <w:left w:val="single" w:sz="4" w:space="0" w:color="auto"/>
              <w:right w:val="single" w:sz="4" w:space="0" w:color="auto"/>
            </w:tcBorders>
            <w:vAlign w:val="center"/>
          </w:tcPr>
          <w:p w:rsidR="00FC2328" w:rsidRDefault="00FC2328" w:rsidP="008C5D89">
            <w:pPr>
              <w:spacing w:line="300" w:lineRule="exact"/>
              <w:jc w:val="center"/>
              <w:rPr>
                <w:rFonts w:ascii="黑体" w:eastAsia="黑体" w:hAnsi="黑体" w:cs="Times New Roman"/>
              </w:rPr>
            </w:pPr>
          </w:p>
        </w:tc>
      </w:tr>
      <w:tr w:rsidR="00FC2328" w:rsidTr="008C5D89">
        <w:trPr>
          <w:trHeight w:hRule="exact" w:val="687"/>
          <w:jc w:val="center"/>
        </w:trPr>
        <w:tc>
          <w:tcPr>
            <w:tcW w:w="221" w:type="pct"/>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9</w:t>
            </w:r>
          </w:p>
        </w:tc>
        <w:tc>
          <w:tcPr>
            <w:tcW w:w="585" w:type="pct"/>
            <w:vAlign w:val="center"/>
          </w:tcPr>
          <w:p w:rsidR="00FC2328" w:rsidRDefault="00985D78" w:rsidP="008C5D89">
            <w:pPr>
              <w:spacing w:line="300" w:lineRule="exact"/>
              <w:jc w:val="center"/>
              <w:rPr>
                <w:rFonts w:ascii="黑体" w:eastAsia="黑体" w:hAnsi="黑体" w:cs="Times New Roman"/>
                <w:sz w:val="18"/>
                <w:szCs w:val="18"/>
              </w:rPr>
            </w:pPr>
            <w:r>
              <w:rPr>
                <w:rFonts w:ascii="黑体" w:eastAsia="黑体" w:hAnsi="黑体" w:cs="黑体" w:hint="eastAsia"/>
                <w:sz w:val="18"/>
                <w:szCs w:val="18"/>
              </w:rPr>
              <w:t>鄂尔多斯市</w:t>
            </w:r>
          </w:p>
        </w:tc>
        <w:tc>
          <w:tcPr>
            <w:tcW w:w="651" w:type="pct"/>
            <w:tcBorders>
              <w:right w:val="single" w:sz="4" w:space="0" w:color="auto"/>
            </w:tcBorders>
            <w:vAlign w:val="center"/>
          </w:tcPr>
          <w:p w:rsidR="00FC2328" w:rsidRDefault="00985D78" w:rsidP="008C5D89">
            <w:pPr>
              <w:spacing w:line="300" w:lineRule="exact"/>
              <w:jc w:val="left"/>
              <w:rPr>
                <w:rFonts w:ascii="仿宋_GB2312" w:eastAsia="仿宋_GB2312" w:hAnsi="宋体" w:cs="Times New Roman"/>
                <w:sz w:val="18"/>
                <w:szCs w:val="18"/>
              </w:rPr>
            </w:pPr>
            <w:r>
              <w:rPr>
                <w:rFonts w:ascii="仿宋_GB2312" w:eastAsia="仿宋_GB2312" w:hAnsi="宋体" w:cs="仿宋_GB2312"/>
                <w:sz w:val="18"/>
                <w:szCs w:val="18"/>
              </w:rPr>
              <w:t>7</w:t>
            </w:r>
            <w:r>
              <w:rPr>
                <w:rFonts w:ascii="仿宋_GB2312" w:eastAsia="仿宋_GB2312" w:hAnsi="宋体" w:cs="仿宋_GB2312" w:hint="eastAsia"/>
                <w:sz w:val="18"/>
                <w:szCs w:val="18"/>
              </w:rPr>
              <w:t>个旗县</w:t>
            </w:r>
          </w:p>
        </w:tc>
        <w:tc>
          <w:tcPr>
            <w:tcW w:w="501" w:type="pct"/>
            <w:tcBorders>
              <w:left w:val="single" w:sz="4" w:space="0" w:color="auto"/>
            </w:tcBorders>
            <w:vAlign w:val="center"/>
          </w:tcPr>
          <w:p w:rsidR="00FC2328" w:rsidRDefault="00FC2328" w:rsidP="008C5D89">
            <w:pPr>
              <w:spacing w:line="300" w:lineRule="exact"/>
              <w:jc w:val="center"/>
              <w:rPr>
                <w:rFonts w:ascii="黑体" w:eastAsia="黑体" w:hAnsi="黑体" w:cs="Times New Roman"/>
              </w:rPr>
            </w:pPr>
          </w:p>
        </w:tc>
        <w:tc>
          <w:tcPr>
            <w:tcW w:w="440" w:type="pct"/>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14</w:t>
            </w:r>
          </w:p>
        </w:tc>
        <w:tc>
          <w:tcPr>
            <w:tcW w:w="440" w:type="pct"/>
            <w:tcBorders>
              <w:right w:val="single" w:sz="4" w:space="0" w:color="auto"/>
            </w:tcBorders>
            <w:vAlign w:val="center"/>
          </w:tcPr>
          <w:p w:rsidR="00FC2328" w:rsidRDefault="00985D78" w:rsidP="008C5D89">
            <w:pPr>
              <w:spacing w:line="300" w:lineRule="exact"/>
              <w:jc w:val="center"/>
              <w:rPr>
                <w:rFonts w:ascii="黑体" w:eastAsia="黑体" w:hAnsi="黑体" w:cs="Times New Roman"/>
                <w:sz w:val="18"/>
                <w:szCs w:val="18"/>
              </w:rPr>
            </w:pPr>
            <w:r>
              <w:rPr>
                <w:rFonts w:ascii="黑体" w:eastAsia="黑体" w:hAnsi="黑体" w:cs="黑体" w:hint="eastAsia"/>
                <w:sz w:val="18"/>
                <w:szCs w:val="18"/>
              </w:rPr>
              <w:t>≥</w:t>
            </w:r>
            <w:r>
              <w:rPr>
                <w:rFonts w:ascii="黑体" w:eastAsia="黑体" w:hAnsi="黑体" w:cs="黑体"/>
                <w:sz w:val="18"/>
                <w:szCs w:val="18"/>
              </w:rPr>
              <w:t>21</w:t>
            </w:r>
          </w:p>
        </w:tc>
        <w:tc>
          <w:tcPr>
            <w:tcW w:w="438" w:type="pct"/>
            <w:tcBorders>
              <w:left w:val="single" w:sz="4" w:space="0" w:color="auto"/>
              <w:right w:val="single" w:sz="4" w:space="0" w:color="auto"/>
            </w:tcBorders>
            <w:vAlign w:val="center"/>
          </w:tcPr>
          <w:p w:rsidR="00FC2328" w:rsidRDefault="00985D78" w:rsidP="008C5D89">
            <w:pPr>
              <w:spacing w:line="300" w:lineRule="exact"/>
              <w:jc w:val="center"/>
              <w:rPr>
                <w:rFonts w:ascii="黑体" w:eastAsia="黑体" w:hAnsi="黑体" w:cs="Times New Roman"/>
              </w:rPr>
            </w:pPr>
            <w:r>
              <w:rPr>
                <w:rFonts w:ascii="黑体" w:eastAsia="黑体" w:hAnsi="黑体" w:cs="黑体"/>
              </w:rPr>
              <w:t>310</w:t>
            </w:r>
          </w:p>
        </w:tc>
        <w:tc>
          <w:tcPr>
            <w:tcW w:w="1396" w:type="pct"/>
            <w:tcBorders>
              <w:left w:val="single" w:sz="4" w:space="0" w:color="auto"/>
              <w:right w:val="single" w:sz="4" w:space="0" w:color="auto"/>
            </w:tcBorders>
            <w:vAlign w:val="center"/>
          </w:tcPr>
          <w:p w:rsidR="00FC2328" w:rsidRDefault="00FC2328" w:rsidP="008C5D89">
            <w:pPr>
              <w:spacing w:line="300" w:lineRule="exact"/>
              <w:jc w:val="center"/>
              <w:rPr>
                <w:rFonts w:ascii="仿宋_GB2312" w:eastAsia="仿宋_GB2312" w:hAnsi="黑体" w:cs="Times New Roman"/>
                <w:sz w:val="18"/>
                <w:szCs w:val="18"/>
              </w:rPr>
            </w:pPr>
          </w:p>
        </w:tc>
        <w:tc>
          <w:tcPr>
            <w:tcW w:w="328" w:type="pct"/>
            <w:tcBorders>
              <w:left w:val="single" w:sz="4" w:space="0" w:color="auto"/>
              <w:right w:val="single" w:sz="4" w:space="0" w:color="auto"/>
            </w:tcBorders>
            <w:vAlign w:val="center"/>
          </w:tcPr>
          <w:p w:rsidR="00FC2328" w:rsidRDefault="00FC2328" w:rsidP="008C5D89">
            <w:pPr>
              <w:spacing w:line="300" w:lineRule="exact"/>
              <w:jc w:val="center"/>
              <w:rPr>
                <w:rFonts w:ascii="黑体" w:eastAsia="黑体" w:hAnsi="黑体" w:cs="Times New Roman"/>
              </w:rPr>
            </w:pPr>
          </w:p>
        </w:tc>
      </w:tr>
      <w:tr w:rsidR="00FC2328" w:rsidTr="008C5D89">
        <w:trPr>
          <w:trHeight w:hRule="exact" w:val="687"/>
          <w:jc w:val="center"/>
        </w:trPr>
        <w:tc>
          <w:tcPr>
            <w:tcW w:w="221" w:type="pct"/>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10</w:t>
            </w:r>
          </w:p>
        </w:tc>
        <w:tc>
          <w:tcPr>
            <w:tcW w:w="585" w:type="pct"/>
            <w:vAlign w:val="center"/>
          </w:tcPr>
          <w:p w:rsidR="00FC2328" w:rsidRDefault="00985D78" w:rsidP="008C5D89">
            <w:pPr>
              <w:spacing w:line="300" w:lineRule="exact"/>
              <w:jc w:val="center"/>
              <w:rPr>
                <w:rFonts w:ascii="黑体" w:eastAsia="黑体" w:hAnsi="黑体" w:cs="Times New Roman"/>
                <w:sz w:val="18"/>
                <w:szCs w:val="18"/>
              </w:rPr>
            </w:pPr>
            <w:r>
              <w:rPr>
                <w:rFonts w:ascii="黑体" w:eastAsia="黑体" w:hAnsi="黑体" w:cs="黑体" w:hint="eastAsia"/>
                <w:sz w:val="18"/>
                <w:szCs w:val="18"/>
              </w:rPr>
              <w:t>巴彦淖尔市</w:t>
            </w:r>
          </w:p>
        </w:tc>
        <w:tc>
          <w:tcPr>
            <w:tcW w:w="651" w:type="pct"/>
            <w:tcBorders>
              <w:right w:val="single" w:sz="4" w:space="0" w:color="auto"/>
            </w:tcBorders>
            <w:vAlign w:val="center"/>
          </w:tcPr>
          <w:p w:rsidR="00FC2328" w:rsidRDefault="00985D78" w:rsidP="008C5D89">
            <w:pPr>
              <w:spacing w:line="300" w:lineRule="exact"/>
              <w:jc w:val="left"/>
              <w:rPr>
                <w:rFonts w:ascii="仿宋_GB2312" w:eastAsia="仿宋_GB2312" w:hAnsi="宋体" w:cs="Times New Roman"/>
                <w:sz w:val="18"/>
                <w:szCs w:val="18"/>
              </w:rPr>
            </w:pPr>
            <w:r>
              <w:rPr>
                <w:rFonts w:ascii="仿宋_GB2312" w:eastAsia="仿宋_GB2312" w:hAnsi="宋体" w:cs="仿宋_GB2312"/>
                <w:sz w:val="18"/>
                <w:szCs w:val="18"/>
              </w:rPr>
              <w:t>7</w:t>
            </w:r>
            <w:r>
              <w:rPr>
                <w:rFonts w:ascii="仿宋_GB2312" w:eastAsia="仿宋_GB2312" w:hAnsi="宋体" w:cs="仿宋_GB2312" w:hint="eastAsia"/>
                <w:sz w:val="18"/>
                <w:szCs w:val="18"/>
              </w:rPr>
              <w:t>个旗县</w:t>
            </w:r>
          </w:p>
        </w:tc>
        <w:tc>
          <w:tcPr>
            <w:tcW w:w="501" w:type="pct"/>
            <w:tcBorders>
              <w:left w:val="single" w:sz="4" w:space="0" w:color="auto"/>
            </w:tcBorders>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1</w:t>
            </w:r>
          </w:p>
        </w:tc>
        <w:tc>
          <w:tcPr>
            <w:tcW w:w="440" w:type="pct"/>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14</w:t>
            </w:r>
          </w:p>
        </w:tc>
        <w:tc>
          <w:tcPr>
            <w:tcW w:w="440" w:type="pct"/>
            <w:tcBorders>
              <w:right w:val="single" w:sz="4" w:space="0" w:color="auto"/>
            </w:tcBorders>
            <w:vAlign w:val="center"/>
          </w:tcPr>
          <w:p w:rsidR="00FC2328" w:rsidRDefault="00985D78" w:rsidP="008C5D89">
            <w:pPr>
              <w:spacing w:line="300" w:lineRule="exact"/>
              <w:jc w:val="center"/>
              <w:rPr>
                <w:rFonts w:ascii="黑体" w:eastAsia="黑体" w:hAnsi="黑体" w:cs="Times New Roman"/>
                <w:sz w:val="18"/>
                <w:szCs w:val="18"/>
              </w:rPr>
            </w:pPr>
            <w:r>
              <w:rPr>
                <w:rFonts w:ascii="黑体" w:eastAsia="黑体" w:hAnsi="黑体" w:cs="黑体" w:hint="eastAsia"/>
                <w:sz w:val="18"/>
                <w:szCs w:val="18"/>
              </w:rPr>
              <w:t>≥</w:t>
            </w:r>
            <w:r>
              <w:rPr>
                <w:rFonts w:ascii="黑体" w:eastAsia="黑体" w:hAnsi="黑体" w:cs="黑体"/>
                <w:sz w:val="18"/>
                <w:szCs w:val="18"/>
              </w:rPr>
              <w:t>21</w:t>
            </w:r>
          </w:p>
        </w:tc>
        <w:tc>
          <w:tcPr>
            <w:tcW w:w="438" w:type="pct"/>
            <w:tcBorders>
              <w:left w:val="single" w:sz="4" w:space="0" w:color="auto"/>
              <w:right w:val="single" w:sz="4" w:space="0" w:color="auto"/>
            </w:tcBorders>
            <w:vAlign w:val="center"/>
          </w:tcPr>
          <w:p w:rsidR="00FC2328" w:rsidRDefault="00985D78" w:rsidP="008C5D89">
            <w:pPr>
              <w:spacing w:line="300" w:lineRule="exact"/>
              <w:jc w:val="center"/>
              <w:rPr>
                <w:rFonts w:ascii="黑体" w:eastAsia="黑体" w:hAnsi="黑体" w:cs="Times New Roman"/>
              </w:rPr>
            </w:pPr>
            <w:r>
              <w:rPr>
                <w:rFonts w:ascii="黑体" w:eastAsia="黑体" w:hAnsi="黑体" w:cs="黑体"/>
              </w:rPr>
              <w:t>455</w:t>
            </w:r>
          </w:p>
        </w:tc>
        <w:tc>
          <w:tcPr>
            <w:tcW w:w="1396" w:type="pct"/>
            <w:tcBorders>
              <w:left w:val="single" w:sz="4" w:space="0" w:color="auto"/>
              <w:right w:val="single" w:sz="4" w:space="0" w:color="auto"/>
            </w:tcBorders>
            <w:vAlign w:val="center"/>
          </w:tcPr>
          <w:p w:rsidR="00FC2328" w:rsidRDefault="00985D78" w:rsidP="008C5D89">
            <w:pPr>
              <w:spacing w:line="300" w:lineRule="exact"/>
              <w:rPr>
                <w:rFonts w:ascii="仿宋_GB2312" w:eastAsia="仿宋_GB2312" w:hAnsi="黑体" w:cs="Times New Roman"/>
                <w:sz w:val="18"/>
                <w:szCs w:val="18"/>
              </w:rPr>
            </w:pPr>
            <w:r>
              <w:rPr>
                <w:rFonts w:ascii="仿宋_GB2312" w:eastAsia="仿宋_GB2312" w:hAnsi="黑体" w:cs="仿宋_GB2312"/>
                <w:sz w:val="18"/>
                <w:szCs w:val="18"/>
              </w:rPr>
              <w:t>480</w:t>
            </w:r>
            <w:r>
              <w:rPr>
                <w:rFonts w:ascii="仿宋_GB2312" w:eastAsia="仿宋_GB2312" w:hAnsi="黑体" w:cs="仿宋_GB2312" w:hint="eastAsia"/>
                <w:sz w:val="18"/>
                <w:szCs w:val="18"/>
              </w:rPr>
              <w:t>人（呼伦贝尔</w:t>
            </w:r>
            <w:r>
              <w:rPr>
                <w:rFonts w:ascii="仿宋_GB2312" w:eastAsia="仿宋_GB2312" w:hAnsi="黑体" w:cs="仿宋_GB2312"/>
                <w:sz w:val="18"/>
                <w:szCs w:val="18"/>
              </w:rPr>
              <w:t>138</w:t>
            </w:r>
            <w:r>
              <w:rPr>
                <w:rFonts w:ascii="仿宋_GB2312" w:eastAsia="仿宋_GB2312" w:hAnsi="黑体" w:cs="仿宋_GB2312" w:hint="eastAsia"/>
                <w:sz w:val="18"/>
                <w:szCs w:val="18"/>
              </w:rPr>
              <w:t>人、通辽市</w:t>
            </w:r>
            <w:r>
              <w:rPr>
                <w:rFonts w:ascii="仿宋_GB2312" w:eastAsia="仿宋_GB2312" w:hAnsi="黑体" w:cs="仿宋_GB2312"/>
                <w:sz w:val="18"/>
                <w:szCs w:val="18"/>
              </w:rPr>
              <w:t>112</w:t>
            </w:r>
            <w:r>
              <w:rPr>
                <w:rFonts w:ascii="仿宋_GB2312" w:eastAsia="仿宋_GB2312" w:hAnsi="黑体" w:cs="仿宋_GB2312" w:hint="eastAsia"/>
                <w:sz w:val="18"/>
                <w:szCs w:val="18"/>
              </w:rPr>
              <w:t>人、赤峰市</w:t>
            </w:r>
            <w:r>
              <w:rPr>
                <w:rFonts w:ascii="仿宋_GB2312" w:eastAsia="仿宋_GB2312" w:hAnsi="黑体" w:cs="仿宋_GB2312"/>
                <w:sz w:val="18"/>
                <w:szCs w:val="18"/>
              </w:rPr>
              <w:t>115</w:t>
            </w:r>
            <w:r>
              <w:rPr>
                <w:rFonts w:ascii="仿宋_GB2312" w:eastAsia="仿宋_GB2312" w:hAnsi="黑体" w:cs="仿宋_GB2312" w:hint="eastAsia"/>
                <w:sz w:val="18"/>
                <w:szCs w:val="18"/>
              </w:rPr>
              <w:t>人、兴安盟</w:t>
            </w:r>
            <w:r>
              <w:rPr>
                <w:rFonts w:ascii="仿宋_GB2312" w:eastAsia="仿宋_GB2312" w:hAnsi="黑体" w:cs="仿宋_GB2312"/>
                <w:sz w:val="18"/>
                <w:szCs w:val="18"/>
              </w:rPr>
              <w:t>115</w:t>
            </w:r>
            <w:r>
              <w:rPr>
                <w:rFonts w:ascii="仿宋_GB2312" w:eastAsia="仿宋_GB2312" w:hAnsi="黑体" w:cs="仿宋_GB2312" w:hint="eastAsia"/>
                <w:sz w:val="18"/>
                <w:szCs w:val="18"/>
              </w:rPr>
              <w:t>人）</w:t>
            </w:r>
          </w:p>
        </w:tc>
        <w:tc>
          <w:tcPr>
            <w:tcW w:w="328" w:type="pct"/>
            <w:tcBorders>
              <w:left w:val="single" w:sz="4" w:space="0" w:color="auto"/>
              <w:right w:val="single" w:sz="4" w:space="0" w:color="auto"/>
            </w:tcBorders>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480</w:t>
            </w:r>
          </w:p>
        </w:tc>
      </w:tr>
      <w:tr w:rsidR="00FC2328" w:rsidTr="008C5D89">
        <w:trPr>
          <w:trHeight w:hRule="exact" w:val="687"/>
          <w:jc w:val="center"/>
        </w:trPr>
        <w:tc>
          <w:tcPr>
            <w:tcW w:w="221" w:type="pct"/>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11</w:t>
            </w:r>
          </w:p>
        </w:tc>
        <w:tc>
          <w:tcPr>
            <w:tcW w:w="585" w:type="pct"/>
            <w:vAlign w:val="center"/>
          </w:tcPr>
          <w:p w:rsidR="00FC2328" w:rsidRDefault="00985D78" w:rsidP="008C5D89">
            <w:pPr>
              <w:spacing w:line="300" w:lineRule="exact"/>
              <w:jc w:val="center"/>
              <w:rPr>
                <w:rFonts w:ascii="黑体" w:eastAsia="黑体" w:hAnsi="黑体" w:cs="Times New Roman"/>
                <w:sz w:val="18"/>
                <w:szCs w:val="18"/>
              </w:rPr>
            </w:pPr>
            <w:r>
              <w:rPr>
                <w:rFonts w:ascii="黑体" w:eastAsia="黑体" w:hAnsi="黑体" w:cs="黑体" w:hint="eastAsia"/>
                <w:sz w:val="18"/>
                <w:szCs w:val="18"/>
              </w:rPr>
              <w:t>阿拉善盟</w:t>
            </w:r>
          </w:p>
        </w:tc>
        <w:tc>
          <w:tcPr>
            <w:tcW w:w="651" w:type="pct"/>
            <w:tcBorders>
              <w:right w:val="single" w:sz="4" w:space="0" w:color="auto"/>
            </w:tcBorders>
            <w:vAlign w:val="center"/>
          </w:tcPr>
          <w:p w:rsidR="00FC2328" w:rsidRDefault="00985D78" w:rsidP="008C5D89">
            <w:pPr>
              <w:spacing w:line="300" w:lineRule="exact"/>
              <w:jc w:val="left"/>
              <w:rPr>
                <w:rFonts w:ascii="仿宋_GB2312" w:eastAsia="仿宋_GB2312" w:hAnsi="宋体" w:cs="Times New Roman"/>
                <w:sz w:val="18"/>
                <w:szCs w:val="18"/>
              </w:rPr>
            </w:pPr>
            <w:r>
              <w:rPr>
                <w:rFonts w:ascii="仿宋_GB2312" w:eastAsia="仿宋_GB2312" w:hAnsi="宋体" w:cs="仿宋_GB2312"/>
                <w:sz w:val="18"/>
                <w:szCs w:val="18"/>
              </w:rPr>
              <w:t>3</w:t>
            </w:r>
            <w:r>
              <w:rPr>
                <w:rFonts w:ascii="仿宋_GB2312" w:eastAsia="仿宋_GB2312" w:hAnsi="宋体" w:cs="仿宋_GB2312" w:hint="eastAsia"/>
                <w:sz w:val="18"/>
                <w:szCs w:val="18"/>
              </w:rPr>
              <w:t>个旗县</w:t>
            </w:r>
          </w:p>
        </w:tc>
        <w:tc>
          <w:tcPr>
            <w:tcW w:w="501" w:type="pct"/>
            <w:tcBorders>
              <w:left w:val="single" w:sz="4" w:space="0" w:color="auto"/>
            </w:tcBorders>
            <w:vAlign w:val="center"/>
          </w:tcPr>
          <w:p w:rsidR="00FC2328" w:rsidRDefault="00FC2328" w:rsidP="008C5D89">
            <w:pPr>
              <w:spacing w:line="300" w:lineRule="exact"/>
              <w:jc w:val="center"/>
              <w:rPr>
                <w:rFonts w:ascii="黑体" w:eastAsia="黑体" w:hAnsi="黑体" w:cs="Times New Roman"/>
              </w:rPr>
            </w:pPr>
          </w:p>
        </w:tc>
        <w:tc>
          <w:tcPr>
            <w:tcW w:w="440" w:type="pct"/>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8</w:t>
            </w:r>
          </w:p>
        </w:tc>
        <w:tc>
          <w:tcPr>
            <w:tcW w:w="440" w:type="pct"/>
            <w:tcBorders>
              <w:right w:val="single" w:sz="4" w:space="0" w:color="auto"/>
            </w:tcBorders>
            <w:vAlign w:val="center"/>
          </w:tcPr>
          <w:p w:rsidR="00FC2328" w:rsidRDefault="00985D78" w:rsidP="008C5D89">
            <w:pPr>
              <w:spacing w:line="300" w:lineRule="exact"/>
              <w:jc w:val="center"/>
              <w:rPr>
                <w:rFonts w:ascii="黑体" w:eastAsia="黑体" w:hAnsi="黑体" w:cs="Times New Roman"/>
                <w:sz w:val="18"/>
                <w:szCs w:val="18"/>
              </w:rPr>
            </w:pPr>
            <w:r>
              <w:rPr>
                <w:rFonts w:ascii="黑体" w:eastAsia="黑体" w:hAnsi="黑体" w:cs="黑体" w:hint="eastAsia"/>
                <w:sz w:val="18"/>
                <w:szCs w:val="18"/>
              </w:rPr>
              <w:t>≥</w:t>
            </w:r>
            <w:r>
              <w:rPr>
                <w:rFonts w:ascii="黑体" w:eastAsia="黑体" w:hAnsi="黑体" w:cs="黑体"/>
                <w:sz w:val="18"/>
                <w:szCs w:val="18"/>
              </w:rPr>
              <w:t>9</w:t>
            </w:r>
          </w:p>
        </w:tc>
        <w:tc>
          <w:tcPr>
            <w:tcW w:w="438" w:type="pct"/>
            <w:tcBorders>
              <w:left w:val="single" w:sz="4" w:space="0" w:color="auto"/>
              <w:right w:val="single" w:sz="4" w:space="0" w:color="auto"/>
            </w:tcBorders>
            <w:vAlign w:val="center"/>
          </w:tcPr>
          <w:p w:rsidR="00FC2328" w:rsidRDefault="00985D78" w:rsidP="008C5D89">
            <w:pPr>
              <w:spacing w:line="300" w:lineRule="exact"/>
              <w:jc w:val="center"/>
              <w:rPr>
                <w:rFonts w:ascii="黑体" w:eastAsia="黑体" w:hAnsi="黑体" w:cs="Times New Roman"/>
              </w:rPr>
            </w:pPr>
            <w:r>
              <w:rPr>
                <w:rFonts w:ascii="黑体" w:eastAsia="黑体" w:hAnsi="黑体" w:cs="黑体"/>
              </w:rPr>
              <w:t>140</w:t>
            </w:r>
          </w:p>
        </w:tc>
        <w:tc>
          <w:tcPr>
            <w:tcW w:w="1396" w:type="pct"/>
            <w:tcBorders>
              <w:left w:val="single" w:sz="4" w:space="0" w:color="auto"/>
              <w:right w:val="single" w:sz="4" w:space="0" w:color="auto"/>
            </w:tcBorders>
            <w:vAlign w:val="center"/>
          </w:tcPr>
          <w:p w:rsidR="00FC2328" w:rsidRDefault="00FC2328" w:rsidP="008C5D89">
            <w:pPr>
              <w:spacing w:line="300" w:lineRule="exact"/>
              <w:jc w:val="center"/>
              <w:rPr>
                <w:rFonts w:ascii="仿宋_GB2312" w:eastAsia="仿宋_GB2312" w:hAnsi="黑体" w:cs="Times New Roman"/>
                <w:sz w:val="18"/>
                <w:szCs w:val="18"/>
              </w:rPr>
            </w:pPr>
          </w:p>
        </w:tc>
        <w:tc>
          <w:tcPr>
            <w:tcW w:w="328" w:type="pct"/>
            <w:tcBorders>
              <w:left w:val="single" w:sz="4" w:space="0" w:color="auto"/>
              <w:right w:val="single" w:sz="4" w:space="0" w:color="auto"/>
            </w:tcBorders>
            <w:vAlign w:val="center"/>
          </w:tcPr>
          <w:p w:rsidR="00FC2328" w:rsidRDefault="00FC2328" w:rsidP="008C5D89">
            <w:pPr>
              <w:spacing w:line="300" w:lineRule="exact"/>
              <w:jc w:val="center"/>
              <w:rPr>
                <w:rFonts w:ascii="黑体" w:eastAsia="黑体" w:hAnsi="黑体" w:cs="Times New Roman"/>
              </w:rPr>
            </w:pPr>
          </w:p>
        </w:tc>
      </w:tr>
      <w:tr w:rsidR="00FC2328" w:rsidTr="008C5D89">
        <w:trPr>
          <w:trHeight w:hRule="exact" w:val="687"/>
          <w:jc w:val="center"/>
        </w:trPr>
        <w:tc>
          <w:tcPr>
            <w:tcW w:w="221" w:type="pct"/>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12</w:t>
            </w:r>
          </w:p>
        </w:tc>
        <w:tc>
          <w:tcPr>
            <w:tcW w:w="585" w:type="pct"/>
            <w:vAlign w:val="center"/>
          </w:tcPr>
          <w:p w:rsidR="00FC2328" w:rsidRDefault="00985D78" w:rsidP="008C5D89">
            <w:pPr>
              <w:spacing w:line="300" w:lineRule="exact"/>
              <w:jc w:val="center"/>
              <w:rPr>
                <w:rFonts w:ascii="黑体" w:eastAsia="黑体" w:hAnsi="黑体" w:cs="Times New Roman"/>
                <w:sz w:val="18"/>
                <w:szCs w:val="18"/>
              </w:rPr>
            </w:pPr>
            <w:r>
              <w:rPr>
                <w:rFonts w:ascii="黑体" w:eastAsia="黑体" w:hAnsi="黑体" w:cs="黑体" w:hint="eastAsia"/>
                <w:sz w:val="18"/>
                <w:szCs w:val="18"/>
              </w:rPr>
              <w:t>乌海市</w:t>
            </w:r>
          </w:p>
        </w:tc>
        <w:tc>
          <w:tcPr>
            <w:tcW w:w="651" w:type="pct"/>
            <w:tcBorders>
              <w:right w:val="single" w:sz="4" w:space="0" w:color="auto"/>
            </w:tcBorders>
            <w:vAlign w:val="center"/>
          </w:tcPr>
          <w:p w:rsidR="00FC2328" w:rsidRDefault="00FC2328" w:rsidP="008C5D89">
            <w:pPr>
              <w:spacing w:line="300" w:lineRule="exact"/>
              <w:jc w:val="left"/>
              <w:rPr>
                <w:rFonts w:ascii="宋体" w:cs="Times New Roman"/>
                <w:sz w:val="18"/>
                <w:szCs w:val="18"/>
              </w:rPr>
            </w:pPr>
          </w:p>
        </w:tc>
        <w:tc>
          <w:tcPr>
            <w:tcW w:w="501" w:type="pct"/>
            <w:tcBorders>
              <w:left w:val="single" w:sz="4" w:space="0" w:color="auto"/>
            </w:tcBorders>
            <w:vAlign w:val="center"/>
          </w:tcPr>
          <w:p w:rsidR="00FC2328" w:rsidRDefault="00FC2328" w:rsidP="008C5D89">
            <w:pPr>
              <w:spacing w:line="300" w:lineRule="exact"/>
              <w:jc w:val="center"/>
              <w:rPr>
                <w:rFonts w:ascii="黑体" w:eastAsia="黑体" w:hAnsi="黑体" w:cs="Times New Roman"/>
              </w:rPr>
            </w:pPr>
          </w:p>
        </w:tc>
        <w:tc>
          <w:tcPr>
            <w:tcW w:w="440" w:type="pct"/>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2</w:t>
            </w:r>
          </w:p>
        </w:tc>
        <w:tc>
          <w:tcPr>
            <w:tcW w:w="440" w:type="pct"/>
            <w:tcBorders>
              <w:right w:val="single" w:sz="4" w:space="0" w:color="auto"/>
            </w:tcBorders>
            <w:vAlign w:val="center"/>
          </w:tcPr>
          <w:p w:rsidR="00FC2328" w:rsidRDefault="00985D78" w:rsidP="008C5D89">
            <w:pPr>
              <w:spacing w:line="300" w:lineRule="exact"/>
              <w:jc w:val="center"/>
              <w:rPr>
                <w:rFonts w:ascii="黑体" w:eastAsia="黑体" w:hAnsi="黑体" w:cs="Times New Roman"/>
                <w:sz w:val="18"/>
                <w:szCs w:val="18"/>
              </w:rPr>
            </w:pPr>
            <w:r>
              <w:rPr>
                <w:rFonts w:ascii="黑体" w:eastAsia="黑体" w:hAnsi="黑体" w:cs="黑体" w:hint="eastAsia"/>
                <w:sz w:val="18"/>
                <w:szCs w:val="18"/>
              </w:rPr>
              <w:t>≥</w:t>
            </w:r>
            <w:r>
              <w:rPr>
                <w:rFonts w:ascii="黑体" w:eastAsia="黑体" w:hAnsi="黑体" w:cs="黑体"/>
                <w:sz w:val="18"/>
                <w:szCs w:val="18"/>
              </w:rPr>
              <w:t>3</w:t>
            </w:r>
          </w:p>
        </w:tc>
        <w:tc>
          <w:tcPr>
            <w:tcW w:w="438" w:type="pct"/>
            <w:tcBorders>
              <w:left w:val="single" w:sz="4" w:space="0" w:color="auto"/>
              <w:right w:val="single" w:sz="4" w:space="0" w:color="auto"/>
            </w:tcBorders>
            <w:vAlign w:val="center"/>
          </w:tcPr>
          <w:p w:rsidR="00FC2328" w:rsidRDefault="00985D78" w:rsidP="008C5D89">
            <w:pPr>
              <w:spacing w:line="300" w:lineRule="exact"/>
              <w:jc w:val="center"/>
              <w:rPr>
                <w:rFonts w:ascii="黑体" w:eastAsia="黑体" w:hAnsi="黑体" w:cs="Times New Roman"/>
              </w:rPr>
            </w:pPr>
            <w:r>
              <w:rPr>
                <w:rFonts w:ascii="黑体" w:eastAsia="黑体" w:hAnsi="黑体" w:cs="黑体"/>
              </w:rPr>
              <w:t>35</w:t>
            </w:r>
          </w:p>
        </w:tc>
        <w:tc>
          <w:tcPr>
            <w:tcW w:w="1396" w:type="pct"/>
            <w:tcBorders>
              <w:left w:val="single" w:sz="4" w:space="0" w:color="auto"/>
              <w:right w:val="single" w:sz="4" w:space="0" w:color="auto"/>
            </w:tcBorders>
            <w:vAlign w:val="center"/>
          </w:tcPr>
          <w:p w:rsidR="00FC2328" w:rsidRDefault="00FC2328" w:rsidP="008C5D89">
            <w:pPr>
              <w:spacing w:line="300" w:lineRule="exact"/>
              <w:jc w:val="center"/>
              <w:rPr>
                <w:rFonts w:ascii="仿宋_GB2312" w:eastAsia="仿宋_GB2312" w:hAnsi="黑体" w:cs="Times New Roman"/>
                <w:sz w:val="18"/>
                <w:szCs w:val="18"/>
              </w:rPr>
            </w:pPr>
          </w:p>
        </w:tc>
        <w:tc>
          <w:tcPr>
            <w:tcW w:w="328" w:type="pct"/>
            <w:tcBorders>
              <w:left w:val="single" w:sz="4" w:space="0" w:color="auto"/>
              <w:right w:val="single" w:sz="4" w:space="0" w:color="auto"/>
            </w:tcBorders>
            <w:vAlign w:val="center"/>
          </w:tcPr>
          <w:p w:rsidR="00FC2328" w:rsidRDefault="00FC2328" w:rsidP="008C5D89">
            <w:pPr>
              <w:spacing w:line="300" w:lineRule="exact"/>
              <w:jc w:val="center"/>
              <w:rPr>
                <w:rFonts w:ascii="黑体" w:eastAsia="黑体" w:hAnsi="黑体" w:cs="Times New Roman"/>
              </w:rPr>
            </w:pPr>
          </w:p>
        </w:tc>
      </w:tr>
      <w:tr w:rsidR="00FC2328" w:rsidTr="008C5D89">
        <w:trPr>
          <w:trHeight w:hRule="exact" w:val="687"/>
          <w:jc w:val="center"/>
        </w:trPr>
        <w:tc>
          <w:tcPr>
            <w:tcW w:w="221" w:type="pct"/>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13</w:t>
            </w:r>
          </w:p>
        </w:tc>
        <w:tc>
          <w:tcPr>
            <w:tcW w:w="585" w:type="pct"/>
            <w:vAlign w:val="center"/>
          </w:tcPr>
          <w:p w:rsidR="00FC2328" w:rsidRDefault="00985D78" w:rsidP="008C5D89">
            <w:pPr>
              <w:spacing w:line="300" w:lineRule="exact"/>
              <w:jc w:val="center"/>
              <w:rPr>
                <w:rFonts w:ascii="黑体" w:eastAsia="黑体" w:hAnsi="黑体" w:cs="Times New Roman"/>
                <w:sz w:val="18"/>
                <w:szCs w:val="18"/>
              </w:rPr>
            </w:pPr>
            <w:r>
              <w:rPr>
                <w:rFonts w:ascii="黑体" w:eastAsia="黑体" w:hAnsi="黑体" w:cs="黑体" w:hint="eastAsia"/>
                <w:sz w:val="18"/>
                <w:szCs w:val="18"/>
              </w:rPr>
              <w:t>满洲里市</w:t>
            </w:r>
          </w:p>
        </w:tc>
        <w:tc>
          <w:tcPr>
            <w:tcW w:w="651" w:type="pct"/>
            <w:tcBorders>
              <w:right w:val="single" w:sz="4" w:space="0" w:color="auto"/>
            </w:tcBorders>
            <w:vAlign w:val="center"/>
          </w:tcPr>
          <w:p w:rsidR="00FC2328" w:rsidRDefault="00985D78" w:rsidP="008C5D89">
            <w:pPr>
              <w:spacing w:line="300" w:lineRule="exact"/>
              <w:jc w:val="left"/>
              <w:rPr>
                <w:rFonts w:ascii="仿宋_GB2312" w:eastAsia="仿宋_GB2312" w:cs="Times New Roman"/>
                <w:sz w:val="18"/>
                <w:szCs w:val="18"/>
              </w:rPr>
            </w:pPr>
            <w:r>
              <w:rPr>
                <w:rFonts w:ascii="仿宋_GB2312" w:eastAsia="仿宋_GB2312" w:cs="仿宋_GB2312"/>
                <w:sz w:val="18"/>
                <w:szCs w:val="18"/>
              </w:rPr>
              <w:t>1</w:t>
            </w:r>
            <w:r>
              <w:rPr>
                <w:rFonts w:ascii="仿宋_GB2312" w:eastAsia="仿宋_GB2312" w:cs="仿宋_GB2312" w:hint="eastAsia"/>
                <w:sz w:val="18"/>
                <w:szCs w:val="18"/>
              </w:rPr>
              <w:t>个旗县</w:t>
            </w:r>
          </w:p>
        </w:tc>
        <w:tc>
          <w:tcPr>
            <w:tcW w:w="501" w:type="pct"/>
            <w:tcBorders>
              <w:left w:val="single" w:sz="4" w:space="0" w:color="auto"/>
            </w:tcBorders>
            <w:vAlign w:val="center"/>
          </w:tcPr>
          <w:p w:rsidR="00FC2328" w:rsidRDefault="00FC2328" w:rsidP="008C5D89">
            <w:pPr>
              <w:spacing w:line="300" w:lineRule="exact"/>
              <w:jc w:val="center"/>
              <w:rPr>
                <w:rFonts w:ascii="黑体" w:eastAsia="黑体" w:hAnsi="黑体" w:cs="Times New Roman"/>
              </w:rPr>
            </w:pPr>
          </w:p>
        </w:tc>
        <w:tc>
          <w:tcPr>
            <w:tcW w:w="440" w:type="pct"/>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2</w:t>
            </w:r>
          </w:p>
        </w:tc>
        <w:tc>
          <w:tcPr>
            <w:tcW w:w="440" w:type="pct"/>
            <w:tcBorders>
              <w:right w:val="single" w:sz="4" w:space="0" w:color="auto"/>
            </w:tcBorders>
            <w:vAlign w:val="center"/>
          </w:tcPr>
          <w:p w:rsidR="00FC2328" w:rsidRDefault="00985D78" w:rsidP="008C5D89">
            <w:pPr>
              <w:spacing w:line="300" w:lineRule="exact"/>
              <w:jc w:val="center"/>
              <w:rPr>
                <w:rFonts w:ascii="黑体" w:eastAsia="黑体" w:hAnsi="黑体" w:cs="Times New Roman"/>
                <w:sz w:val="18"/>
                <w:szCs w:val="18"/>
              </w:rPr>
            </w:pPr>
            <w:r>
              <w:rPr>
                <w:rFonts w:ascii="黑体" w:eastAsia="黑体" w:hAnsi="黑体" w:cs="黑体" w:hint="eastAsia"/>
                <w:sz w:val="18"/>
                <w:szCs w:val="18"/>
              </w:rPr>
              <w:t>≥</w:t>
            </w:r>
            <w:r>
              <w:rPr>
                <w:rFonts w:ascii="黑体" w:eastAsia="黑体" w:hAnsi="黑体" w:cs="黑体"/>
                <w:sz w:val="18"/>
                <w:szCs w:val="18"/>
              </w:rPr>
              <w:t>4</w:t>
            </w:r>
          </w:p>
        </w:tc>
        <w:tc>
          <w:tcPr>
            <w:tcW w:w="438" w:type="pct"/>
            <w:tcBorders>
              <w:left w:val="single" w:sz="4" w:space="0" w:color="auto"/>
              <w:right w:val="single" w:sz="4" w:space="0" w:color="auto"/>
            </w:tcBorders>
            <w:vAlign w:val="center"/>
          </w:tcPr>
          <w:p w:rsidR="00FC2328" w:rsidRDefault="00985D78" w:rsidP="008C5D89">
            <w:pPr>
              <w:spacing w:line="300" w:lineRule="exact"/>
              <w:jc w:val="center"/>
              <w:rPr>
                <w:rFonts w:ascii="黑体" w:eastAsia="黑体" w:hAnsi="黑体" w:cs="Times New Roman"/>
              </w:rPr>
            </w:pPr>
            <w:r>
              <w:rPr>
                <w:rFonts w:ascii="黑体" w:eastAsia="黑体" w:hAnsi="黑体" w:cs="黑体"/>
              </w:rPr>
              <w:t>25</w:t>
            </w:r>
          </w:p>
        </w:tc>
        <w:tc>
          <w:tcPr>
            <w:tcW w:w="1396" w:type="pct"/>
            <w:tcBorders>
              <w:left w:val="single" w:sz="4" w:space="0" w:color="auto"/>
              <w:right w:val="single" w:sz="4" w:space="0" w:color="auto"/>
            </w:tcBorders>
            <w:vAlign w:val="center"/>
          </w:tcPr>
          <w:p w:rsidR="00FC2328" w:rsidRDefault="00FC2328" w:rsidP="008C5D89">
            <w:pPr>
              <w:spacing w:line="300" w:lineRule="exact"/>
              <w:jc w:val="center"/>
              <w:rPr>
                <w:rFonts w:ascii="仿宋_GB2312" w:eastAsia="仿宋_GB2312" w:hAnsi="黑体" w:cs="Times New Roman"/>
                <w:sz w:val="18"/>
                <w:szCs w:val="18"/>
              </w:rPr>
            </w:pPr>
          </w:p>
        </w:tc>
        <w:tc>
          <w:tcPr>
            <w:tcW w:w="328" w:type="pct"/>
            <w:tcBorders>
              <w:left w:val="single" w:sz="4" w:space="0" w:color="auto"/>
              <w:right w:val="single" w:sz="4" w:space="0" w:color="auto"/>
            </w:tcBorders>
            <w:vAlign w:val="center"/>
          </w:tcPr>
          <w:p w:rsidR="00FC2328" w:rsidRDefault="00FC2328" w:rsidP="008C5D89">
            <w:pPr>
              <w:spacing w:line="300" w:lineRule="exact"/>
              <w:jc w:val="center"/>
              <w:rPr>
                <w:rFonts w:ascii="黑体" w:eastAsia="黑体" w:hAnsi="黑体" w:cs="Times New Roman"/>
              </w:rPr>
            </w:pPr>
          </w:p>
        </w:tc>
      </w:tr>
      <w:tr w:rsidR="00FC2328" w:rsidTr="008C5D89">
        <w:trPr>
          <w:trHeight w:hRule="exact" w:val="687"/>
          <w:jc w:val="center"/>
        </w:trPr>
        <w:tc>
          <w:tcPr>
            <w:tcW w:w="221" w:type="pct"/>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14</w:t>
            </w:r>
          </w:p>
        </w:tc>
        <w:tc>
          <w:tcPr>
            <w:tcW w:w="585" w:type="pct"/>
            <w:vAlign w:val="center"/>
          </w:tcPr>
          <w:p w:rsidR="00FC2328" w:rsidRDefault="00985D78" w:rsidP="008C5D89">
            <w:pPr>
              <w:spacing w:line="300" w:lineRule="exact"/>
              <w:jc w:val="center"/>
              <w:rPr>
                <w:rFonts w:ascii="黑体" w:eastAsia="黑体" w:hAnsi="黑体" w:cs="Times New Roman"/>
                <w:sz w:val="18"/>
                <w:szCs w:val="18"/>
              </w:rPr>
            </w:pPr>
            <w:r>
              <w:rPr>
                <w:rFonts w:ascii="黑体" w:eastAsia="黑体" w:hAnsi="黑体" w:cs="黑体" w:hint="eastAsia"/>
                <w:sz w:val="18"/>
                <w:szCs w:val="18"/>
              </w:rPr>
              <w:t>二连浩特市</w:t>
            </w:r>
          </w:p>
        </w:tc>
        <w:tc>
          <w:tcPr>
            <w:tcW w:w="651" w:type="pct"/>
            <w:tcBorders>
              <w:right w:val="single" w:sz="4" w:space="0" w:color="auto"/>
            </w:tcBorders>
            <w:vAlign w:val="center"/>
          </w:tcPr>
          <w:p w:rsidR="00FC2328" w:rsidRDefault="00FC2328" w:rsidP="008C5D89">
            <w:pPr>
              <w:spacing w:line="300" w:lineRule="exact"/>
              <w:jc w:val="left"/>
              <w:rPr>
                <w:rFonts w:ascii="宋体" w:cs="Times New Roman"/>
              </w:rPr>
            </w:pPr>
          </w:p>
        </w:tc>
        <w:tc>
          <w:tcPr>
            <w:tcW w:w="501" w:type="pct"/>
            <w:tcBorders>
              <w:left w:val="single" w:sz="4" w:space="0" w:color="auto"/>
            </w:tcBorders>
            <w:vAlign w:val="center"/>
          </w:tcPr>
          <w:p w:rsidR="00FC2328" w:rsidRDefault="00FC2328" w:rsidP="008C5D89">
            <w:pPr>
              <w:spacing w:line="300" w:lineRule="exact"/>
              <w:jc w:val="center"/>
              <w:rPr>
                <w:rFonts w:ascii="黑体" w:eastAsia="黑体" w:hAnsi="黑体" w:cs="Times New Roman"/>
              </w:rPr>
            </w:pPr>
          </w:p>
        </w:tc>
        <w:tc>
          <w:tcPr>
            <w:tcW w:w="440" w:type="pct"/>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2</w:t>
            </w:r>
          </w:p>
        </w:tc>
        <w:tc>
          <w:tcPr>
            <w:tcW w:w="440" w:type="pct"/>
            <w:tcBorders>
              <w:right w:val="single" w:sz="4" w:space="0" w:color="auto"/>
            </w:tcBorders>
            <w:vAlign w:val="center"/>
          </w:tcPr>
          <w:p w:rsidR="00FC2328" w:rsidRDefault="00985D78" w:rsidP="008C5D89">
            <w:pPr>
              <w:spacing w:line="300" w:lineRule="exact"/>
              <w:jc w:val="center"/>
              <w:rPr>
                <w:rFonts w:ascii="黑体" w:eastAsia="黑体" w:hAnsi="黑体" w:cs="Times New Roman"/>
                <w:sz w:val="18"/>
                <w:szCs w:val="18"/>
              </w:rPr>
            </w:pPr>
            <w:r>
              <w:rPr>
                <w:rFonts w:ascii="黑体" w:eastAsia="黑体" w:hAnsi="黑体" w:cs="黑体" w:hint="eastAsia"/>
                <w:sz w:val="18"/>
                <w:szCs w:val="18"/>
              </w:rPr>
              <w:t>≥</w:t>
            </w:r>
            <w:r>
              <w:rPr>
                <w:rFonts w:ascii="黑体" w:eastAsia="黑体" w:hAnsi="黑体" w:cs="黑体"/>
                <w:sz w:val="18"/>
                <w:szCs w:val="18"/>
              </w:rPr>
              <w:t>3</w:t>
            </w:r>
          </w:p>
        </w:tc>
        <w:tc>
          <w:tcPr>
            <w:tcW w:w="438" w:type="pct"/>
            <w:tcBorders>
              <w:left w:val="single" w:sz="4" w:space="0" w:color="auto"/>
              <w:right w:val="single" w:sz="4" w:space="0" w:color="auto"/>
            </w:tcBorders>
            <w:vAlign w:val="center"/>
          </w:tcPr>
          <w:p w:rsidR="00FC2328" w:rsidRDefault="00985D78" w:rsidP="008C5D89">
            <w:pPr>
              <w:spacing w:line="300" w:lineRule="exact"/>
              <w:jc w:val="center"/>
              <w:rPr>
                <w:rFonts w:ascii="黑体" w:eastAsia="黑体" w:hAnsi="黑体" w:cs="Times New Roman"/>
              </w:rPr>
            </w:pPr>
            <w:r>
              <w:rPr>
                <w:rFonts w:ascii="黑体" w:eastAsia="黑体" w:hAnsi="黑体" w:cs="黑体"/>
              </w:rPr>
              <w:t>25</w:t>
            </w:r>
          </w:p>
        </w:tc>
        <w:tc>
          <w:tcPr>
            <w:tcW w:w="1396" w:type="pct"/>
            <w:tcBorders>
              <w:left w:val="single" w:sz="4" w:space="0" w:color="auto"/>
              <w:right w:val="single" w:sz="4" w:space="0" w:color="auto"/>
            </w:tcBorders>
            <w:vAlign w:val="center"/>
          </w:tcPr>
          <w:p w:rsidR="00FC2328" w:rsidRDefault="00FC2328" w:rsidP="008C5D89">
            <w:pPr>
              <w:spacing w:line="300" w:lineRule="exact"/>
              <w:jc w:val="center"/>
              <w:rPr>
                <w:rFonts w:ascii="仿宋_GB2312" w:eastAsia="仿宋_GB2312" w:hAnsi="黑体" w:cs="Times New Roman"/>
                <w:sz w:val="18"/>
                <w:szCs w:val="18"/>
              </w:rPr>
            </w:pPr>
          </w:p>
        </w:tc>
        <w:tc>
          <w:tcPr>
            <w:tcW w:w="328" w:type="pct"/>
            <w:tcBorders>
              <w:left w:val="single" w:sz="4" w:space="0" w:color="auto"/>
              <w:right w:val="single" w:sz="4" w:space="0" w:color="auto"/>
            </w:tcBorders>
            <w:vAlign w:val="center"/>
          </w:tcPr>
          <w:p w:rsidR="00FC2328" w:rsidRDefault="00FC2328" w:rsidP="008C5D89">
            <w:pPr>
              <w:spacing w:line="300" w:lineRule="exact"/>
              <w:jc w:val="center"/>
              <w:rPr>
                <w:rFonts w:ascii="黑体" w:eastAsia="黑体" w:hAnsi="黑体" w:cs="Times New Roman"/>
              </w:rPr>
            </w:pPr>
          </w:p>
        </w:tc>
      </w:tr>
      <w:tr w:rsidR="00FC2328" w:rsidTr="008C5D89">
        <w:trPr>
          <w:trHeight w:hRule="exact" w:val="687"/>
          <w:jc w:val="center"/>
        </w:trPr>
        <w:tc>
          <w:tcPr>
            <w:tcW w:w="221" w:type="pct"/>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15</w:t>
            </w:r>
          </w:p>
        </w:tc>
        <w:tc>
          <w:tcPr>
            <w:tcW w:w="585" w:type="pct"/>
            <w:vAlign w:val="center"/>
          </w:tcPr>
          <w:p w:rsidR="00FC2328" w:rsidRDefault="00985D78" w:rsidP="008C5D89">
            <w:pPr>
              <w:spacing w:line="300" w:lineRule="exact"/>
              <w:jc w:val="center"/>
              <w:rPr>
                <w:rFonts w:ascii="黑体" w:eastAsia="黑体" w:hAnsi="黑体" w:cs="Times New Roman"/>
                <w:sz w:val="18"/>
                <w:szCs w:val="18"/>
              </w:rPr>
            </w:pPr>
            <w:r>
              <w:rPr>
                <w:rFonts w:ascii="黑体" w:eastAsia="黑体" w:hAnsi="黑体" w:cs="黑体" w:hint="eastAsia"/>
                <w:sz w:val="18"/>
                <w:szCs w:val="18"/>
              </w:rPr>
              <w:t>内蒙农业大学</w:t>
            </w:r>
          </w:p>
        </w:tc>
        <w:tc>
          <w:tcPr>
            <w:tcW w:w="651" w:type="pct"/>
            <w:tcBorders>
              <w:right w:val="single" w:sz="4" w:space="0" w:color="auto"/>
            </w:tcBorders>
            <w:vAlign w:val="center"/>
          </w:tcPr>
          <w:p w:rsidR="00FC2328" w:rsidRDefault="00FC2328" w:rsidP="008C5D89">
            <w:pPr>
              <w:spacing w:line="300" w:lineRule="exact"/>
              <w:jc w:val="left"/>
              <w:rPr>
                <w:rFonts w:ascii="仿宋_GB2312" w:eastAsia="仿宋_GB2312" w:hAnsi="宋体" w:cs="Times New Roman"/>
                <w:color w:val="00B050"/>
              </w:rPr>
            </w:pPr>
          </w:p>
        </w:tc>
        <w:tc>
          <w:tcPr>
            <w:tcW w:w="501" w:type="pct"/>
            <w:tcBorders>
              <w:left w:val="single" w:sz="4" w:space="0" w:color="auto"/>
            </w:tcBorders>
            <w:vAlign w:val="center"/>
          </w:tcPr>
          <w:p w:rsidR="00FC2328" w:rsidRDefault="00FC2328" w:rsidP="008C5D89">
            <w:pPr>
              <w:spacing w:line="300" w:lineRule="exact"/>
              <w:jc w:val="center"/>
              <w:rPr>
                <w:rFonts w:ascii="黑体" w:eastAsia="黑体" w:hAnsi="黑体" w:cs="Times New Roman"/>
              </w:rPr>
            </w:pPr>
          </w:p>
        </w:tc>
        <w:tc>
          <w:tcPr>
            <w:tcW w:w="440" w:type="pct"/>
            <w:vAlign w:val="center"/>
          </w:tcPr>
          <w:p w:rsidR="00FC2328" w:rsidRDefault="00FC2328" w:rsidP="008C5D89">
            <w:pPr>
              <w:spacing w:line="300" w:lineRule="exact"/>
              <w:jc w:val="center"/>
              <w:rPr>
                <w:rFonts w:cs="Times New Roman"/>
                <w:color w:val="00B050"/>
              </w:rPr>
            </w:pPr>
          </w:p>
        </w:tc>
        <w:tc>
          <w:tcPr>
            <w:tcW w:w="440" w:type="pct"/>
            <w:tcBorders>
              <w:right w:val="single" w:sz="4" w:space="0" w:color="auto"/>
            </w:tcBorders>
            <w:vAlign w:val="center"/>
          </w:tcPr>
          <w:p w:rsidR="00FC2328" w:rsidRDefault="00FC2328" w:rsidP="008C5D89">
            <w:pPr>
              <w:spacing w:line="300" w:lineRule="exact"/>
              <w:jc w:val="center"/>
              <w:rPr>
                <w:rFonts w:cs="Times New Roman"/>
                <w:color w:val="00B050"/>
                <w:sz w:val="18"/>
                <w:szCs w:val="18"/>
              </w:rPr>
            </w:pPr>
          </w:p>
        </w:tc>
        <w:tc>
          <w:tcPr>
            <w:tcW w:w="438" w:type="pct"/>
            <w:tcBorders>
              <w:left w:val="single" w:sz="4" w:space="0" w:color="auto"/>
              <w:right w:val="single" w:sz="4" w:space="0" w:color="auto"/>
            </w:tcBorders>
            <w:vAlign w:val="center"/>
          </w:tcPr>
          <w:p w:rsidR="00FC2328" w:rsidRDefault="00FC2328" w:rsidP="008C5D89">
            <w:pPr>
              <w:spacing w:line="300" w:lineRule="exact"/>
              <w:jc w:val="center"/>
              <w:rPr>
                <w:rFonts w:ascii="黑体" w:eastAsia="黑体" w:hAnsi="黑体" w:cs="Times New Roman"/>
              </w:rPr>
            </w:pPr>
          </w:p>
        </w:tc>
        <w:tc>
          <w:tcPr>
            <w:tcW w:w="1396" w:type="pct"/>
            <w:tcBorders>
              <w:left w:val="single" w:sz="4" w:space="0" w:color="auto"/>
              <w:right w:val="single" w:sz="4" w:space="0" w:color="auto"/>
            </w:tcBorders>
            <w:vAlign w:val="center"/>
          </w:tcPr>
          <w:p w:rsidR="00FC2328" w:rsidRDefault="00985D78" w:rsidP="008C5D89">
            <w:pPr>
              <w:spacing w:line="300" w:lineRule="exact"/>
              <w:jc w:val="left"/>
              <w:rPr>
                <w:rFonts w:ascii="仿宋_GB2312" w:eastAsia="仿宋_GB2312" w:hAnsi="黑体" w:cs="Times New Roman"/>
                <w:sz w:val="18"/>
                <w:szCs w:val="18"/>
              </w:rPr>
            </w:pPr>
            <w:r>
              <w:rPr>
                <w:rFonts w:ascii="仿宋_GB2312" w:eastAsia="仿宋_GB2312" w:hAnsi="黑体" w:cs="仿宋_GB2312"/>
                <w:sz w:val="18"/>
                <w:szCs w:val="18"/>
              </w:rPr>
              <w:t>1000</w:t>
            </w:r>
            <w:r>
              <w:rPr>
                <w:rFonts w:ascii="仿宋_GB2312" w:eastAsia="仿宋_GB2312" w:hAnsi="黑体" w:cs="仿宋_GB2312" w:hint="eastAsia"/>
                <w:sz w:val="18"/>
                <w:szCs w:val="18"/>
              </w:rPr>
              <w:t>人（呼伦贝尔</w:t>
            </w:r>
            <w:r>
              <w:rPr>
                <w:rFonts w:ascii="仿宋_GB2312" w:eastAsia="仿宋_GB2312" w:hAnsi="黑体" w:cs="仿宋_GB2312"/>
                <w:sz w:val="18"/>
                <w:szCs w:val="18"/>
              </w:rPr>
              <w:t>200</w:t>
            </w:r>
            <w:r>
              <w:rPr>
                <w:rFonts w:ascii="仿宋_GB2312" w:eastAsia="仿宋_GB2312" w:hAnsi="黑体" w:cs="仿宋_GB2312" w:hint="eastAsia"/>
                <w:sz w:val="18"/>
                <w:szCs w:val="18"/>
              </w:rPr>
              <w:t>人、通辽市</w:t>
            </w:r>
            <w:r>
              <w:rPr>
                <w:rFonts w:ascii="仿宋_GB2312" w:eastAsia="仿宋_GB2312" w:hAnsi="黑体" w:cs="仿宋_GB2312"/>
                <w:sz w:val="18"/>
                <w:szCs w:val="18"/>
              </w:rPr>
              <w:t>200</w:t>
            </w:r>
            <w:r>
              <w:rPr>
                <w:rFonts w:ascii="仿宋_GB2312" w:eastAsia="仿宋_GB2312" w:hAnsi="黑体" w:cs="仿宋_GB2312" w:hint="eastAsia"/>
                <w:sz w:val="18"/>
                <w:szCs w:val="18"/>
              </w:rPr>
              <w:t>人、赤峰市</w:t>
            </w:r>
            <w:r>
              <w:rPr>
                <w:rFonts w:ascii="仿宋_GB2312" w:eastAsia="仿宋_GB2312" w:hAnsi="黑体" w:cs="仿宋_GB2312"/>
                <w:sz w:val="18"/>
                <w:szCs w:val="18"/>
              </w:rPr>
              <w:t>279</w:t>
            </w:r>
            <w:r>
              <w:rPr>
                <w:rFonts w:ascii="仿宋_GB2312" w:eastAsia="仿宋_GB2312" w:hAnsi="黑体" w:cs="仿宋_GB2312" w:hint="eastAsia"/>
                <w:sz w:val="18"/>
                <w:szCs w:val="18"/>
              </w:rPr>
              <w:t>人、兴安盟</w:t>
            </w:r>
            <w:r>
              <w:rPr>
                <w:rFonts w:ascii="仿宋_GB2312" w:eastAsia="仿宋_GB2312" w:hAnsi="黑体" w:cs="仿宋_GB2312"/>
                <w:sz w:val="18"/>
                <w:szCs w:val="18"/>
              </w:rPr>
              <w:t>85</w:t>
            </w:r>
            <w:r>
              <w:rPr>
                <w:rFonts w:ascii="仿宋_GB2312" w:eastAsia="仿宋_GB2312" w:hAnsi="黑体" w:cs="仿宋_GB2312" w:hint="eastAsia"/>
                <w:sz w:val="18"/>
                <w:szCs w:val="18"/>
              </w:rPr>
              <w:t>人、锡盟</w:t>
            </w:r>
            <w:r>
              <w:rPr>
                <w:rFonts w:ascii="仿宋_GB2312" w:eastAsia="仿宋_GB2312" w:hAnsi="黑体" w:cs="仿宋_GB2312"/>
                <w:sz w:val="18"/>
                <w:szCs w:val="18"/>
              </w:rPr>
              <w:t>236</w:t>
            </w:r>
            <w:r>
              <w:rPr>
                <w:rFonts w:ascii="仿宋_GB2312" w:eastAsia="仿宋_GB2312" w:hAnsi="黑体" w:cs="仿宋_GB2312" w:hint="eastAsia"/>
                <w:sz w:val="18"/>
                <w:szCs w:val="18"/>
              </w:rPr>
              <w:t>人）</w:t>
            </w:r>
          </w:p>
        </w:tc>
        <w:tc>
          <w:tcPr>
            <w:tcW w:w="328" w:type="pct"/>
            <w:tcBorders>
              <w:left w:val="single" w:sz="4" w:space="0" w:color="auto"/>
              <w:right w:val="single" w:sz="4" w:space="0" w:color="auto"/>
            </w:tcBorders>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1000</w:t>
            </w:r>
          </w:p>
        </w:tc>
      </w:tr>
      <w:tr w:rsidR="00FC2328" w:rsidTr="008C5D89">
        <w:trPr>
          <w:trHeight w:hRule="exact" w:val="687"/>
          <w:jc w:val="center"/>
        </w:trPr>
        <w:tc>
          <w:tcPr>
            <w:tcW w:w="221" w:type="pct"/>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16</w:t>
            </w:r>
          </w:p>
        </w:tc>
        <w:tc>
          <w:tcPr>
            <w:tcW w:w="585" w:type="pct"/>
            <w:vAlign w:val="center"/>
          </w:tcPr>
          <w:p w:rsidR="00FC2328" w:rsidRDefault="00985D78" w:rsidP="008C5D89">
            <w:pPr>
              <w:spacing w:line="300" w:lineRule="exact"/>
              <w:jc w:val="center"/>
              <w:rPr>
                <w:rFonts w:ascii="黑体" w:eastAsia="黑体" w:hAnsi="黑体" w:cs="Times New Roman"/>
                <w:sz w:val="18"/>
                <w:szCs w:val="18"/>
              </w:rPr>
            </w:pPr>
            <w:r>
              <w:rPr>
                <w:rFonts w:ascii="黑体" w:eastAsia="黑体" w:hAnsi="黑体" w:cs="黑体" w:hint="eastAsia"/>
                <w:sz w:val="18"/>
                <w:szCs w:val="18"/>
              </w:rPr>
              <w:t>农大职业技术学院</w:t>
            </w:r>
          </w:p>
        </w:tc>
        <w:tc>
          <w:tcPr>
            <w:tcW w:w="651" w:type="pct"/>
            <w:tcBorders>
              <w:right w:val="single" w:sz="4" w:space="0" w:color="auto"/>
            </w:tcBorders>
            <w:vAlign w:val="center"/>
          </w:tcPr>
          <w:p w:rsidR="00FC2328" w:rsidRDefault="00FC2328" w:rsidP="008C5D89">
            <w:pPr>
              <w:spacing w:line="300" w:lineRule="exact"/>
              <w:jc w:val="left"/>
              <w:rPr>
                <w:rFonts w:ascii="仿宋_GB2312" w:eastAsia="仿宋_GB2312" w:hAnsi="宋体" w:cs="Times New Roman"/>
              </w:rPr>
            </w:pPr>
          </w:p>
        </w:tc>
        <w:tc>
          <w:tcPr>
            <w:tcW w:w="501" w:type="pct"/>
            <w:tcBorders>
              <w:left w:val="single" w:sz="4" w:space="0" w:color="auto"/>
            </w:tcBorders>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1</w:t>
            </w:r>
          </w:p>
        </w:tc>
        <w:tc>
          <w:tcPr>
            <w:tcW w:w="440" w:type="pct"/>
            <w:vAlign w:val="center"/>
          </w:tcPr>
          <w:p w:rsidR="00FC2328" w:rsidRDefault="00FC2328" w:rsidP="008C5D89">
            <w:pPr>
              <w:spacing w:line="300" w:lineRule="exact"/>
              <w:jc w:val="center"/>
              <w:rPr>
                <w:rFonts w:cs="Times New Roman"/>
              </w:rPr>
            </w:pPr>
          </w:p>
        </w:tc>
        <w:tc>
          <w:tcPr>
            <w:tcW w:w="440" w:type="pct"/>
            <w:tcBorders>
              <w:right w:val="single" w:sz="4" w:space="0" w:color="auto"/>
            </w:tcBorders>
            <w:vAlign w:val="center"/>
          </w:tcPr>
          <w:p w:rsidR="00FC2328" w:rsidRDefault="00FC2328" w:rsidP="008C5D89">
            <w:pPr>
              <w:spacing w:line="300" w:lineRule="exact"/>
              <w:jc w:val="center"/>
              <w:rPr>
                <w:rFonts w:cs="Times New Roman"/>
                <w:sz w:val="18"/>
                <w:szCs w:val="18"/>
              </w:rPr>
            </w:pPr>
          </w:p>
        </w:tc>
        <w:tc>
          <w:tcPr>
            <w:tcW w:w="438" w:type="pct"/>
            <w:tcBorders>
              <w:left w:val="single" w:sz="4" w:space="0" w:color="auto"/>
              <w:right w:val="single" w:sz="4" w:space="0" w:color="auto"/>
            </w:tcBorders>
            <w:vAlign w:val="center"/>
          </w:tcPr>
          <w:p w:rsidR="00FC2328" w:rsidRDefault="00FC2328" w:rsidP="008C5D89">
            <w:pPr>
              <w:spacing w:line="300" w:lineRule="exact"/>
              <w:jc w:val="center"/>
              <w:rPr>
                <w:rFonts w:ascii="黑体" w:eastAsia="黑体" w:hAnsi="黑体" w:cs="Times New Roman"/>
              </w:rPr>
            </w:pPr>
          </w:p>
        </w:tc>
        <w:tc>
          <w:tcPr>
            <w:tcW w:w="1396" w:type="pct"/>
            <w:tcBorders>
              <w:left w:val="single" w:sz="4" w:space="0" w:color="auto"/>
              <w:right w:val="single" w:sz="4" w:space="0" w:color="auto"/>
            </w:tcBorders>
            <w:vAlign w:val="center"/>
          </w:tcPr>
          <w:p w:rsidR="00FC2328" w:rsidRDefault="00985D78" w:rsidP="008C5D89">
            <w:pPr>
              <w:spacing w:line="300" w:lineRule="exact"/>
              <w:jc w:val="left"/>
              <w:rPr>
                <w:rFonts w:ascii="仿宋_GB2312" w:eastAsia="仿宋_GB2312" w:hAnsi="黑体" w:cs="Times New Roman"/>
                <w:sz w:val="18"/>
                <w:szCs w:val="18"/>
              </w:rPr>
            </w:pPr>
            <w:r>
              <w:rPr>
                <w:rFonts w:ascii="仿宋_GB2312" w:eastAsia="仿宋_GB2312" w:hAnsi="黑体" w:cs="仿宋_GB2312"/>
                <w:sz w:val="18"/>
                <w:szCs w:val="18"/>
              </w:rPr>
              <w:t>1000</w:t>
            </w:r>
            <w:r>
              <w:rPr>
                <w:rFonts w:ascii="仿宋_GB2312" w:eastAsia="仿宋_GB2312" w:hAnsi="黑体" w:cs="仿宋_GB2312" w:hint="eastAsia"/>
                <w:sz w:val="18"/>
                <w:szCs w:val="18"/>
              </w:rPr>
              <w:t>人（呼伦贝尔</w:t>
            </w:r>
            <w:r>
              <w:rPr>
                <w:rFonts w:ascii="仿宋_GB2312" w:eastAsia="仿宋_GB2312" w:hAnsi="黑体" w:cs="仿宋_GB2312"/>
                <w:sz w:val="18"/>
                <w:szCs w:val="18"/>
              </w:rPr>
              <w:t>200</w:t>
            </w:r>
            <w:r>
              <w:rPr>
                <w:rFonts w:ascii="仿宋_GB2312" w:eastAsia="仿宋_GB2312" w:hAnsi="黑体" w:cs="仿宋_GB2312" w:hint="eastAsia"/>
                <w:sz w:val="18"/>
                <w:szCs w:val="18"/>
              </w:rPr>
              <w:t>人、通辽市</w:t>
            </w:r>
            <w:r>
              <w:rPr>
                <w:rFonts w:ascii="仿宋_GB2312" w:eastAsia="仿宋_GB2312" w:hAnsi="黑体" w:cs="仿宋_GB2312"/>
                <w:sz w:val="18"/>
                <w:szCs w:val="18"/>
              </w:rPr>
              <w:t>200</w:t>
            </w:r>
            <w:r>
              <w:rPr>
                <w:rFonts w:ascii="仿宋_GB2312" w:eastAsia="仿宋_GB2312" w:hAnsi="黑体" w:cs="仿宋_GB2312" w:hint="eastAsia"/>
                <w:sz w:val="18"/>
                <w:szCs w:val="18"/>
              </w:rPr>
              <w:t>人、赤峰市</w:t>
            </w:r>
            <w:r>
              <w:rPr>
                <w:rFonts w:ascii="仿宋_GB2312" w:eastAsia="仿宋_GB2312" w:hAnsi="黑体" w:cs="仿宋_GB2312"/>
                <w:sz w:val="18"/>
                <w:szCs w:val="18"/>
              </w:rPr>
              <w:t>279</w:t>
            </w:r>
            <w:r>
              <w:rPr>
                <w:rFonts w:ascii="仿宋_GB2312" w:eastAsia="仿宋_GB2312" w:hAnsi="黑体" w:cs="仿宋_GB2312" w:hint="eastAsia"/>
                <w:sz w:val="18"/>
                <w:szCs w:val="18"/>
              </w:rPr>
              <w:t>人、兴安盟</w:t>
            </w:r>
            <w:r>
              <w:rPr>
                <w:rFonts w:ascii="仿宋_GB2312" w:eastAsia="仿宋_GB2312" w:hAnsi="黑体" w:cs="仿宋_GB2312"/>
                <w:sz w:val="18"/>
                <w:szCs w:val="18"/>
              </w:rPr>
              <w:t>84</w:t>
            </w:r>
            <w:r>
              <w:rPr>
                <w:rFonts w:ascii="仿宋_GB2312" w:eastAsia="仿宋_GB2312" w:hAnsi="黑体" w:cs="仿宋_GB2312" w:hint="eastAsia"/>
                <w:sz w:val="18"/>
                <w:szCs w:val="18"/>
              </w:rPr>
              <w:t>人、锡盟</w:t>
            </w:r>
            <w:r>
              <w:rPr>
                <w:rFonts w:ascii="仿宋_GB2312" w:eastAsia="仿宋_GB2312" w:hAnsi="黑体" w:cs="仿宋_GB2312"/>
                <w:sz w:val="18"/>
                <w:szCs w:val="18"/>
              </w:rPr>
              <w:t>237</w:t>
            </w:r>
            <w:r>
              <w:rPr>
                <w:rFonts w:ascii="仿宋_GB2312" w:eastAsia="仿宋_GB2312" w:hAnsi="黑体" w:cs="仿宋_GB2312" w:hint="eastAsia"/>
                <w:sz w:val="18"/>
                <w:szCs w:val="18"/>
              </w:rPr>
              <w:t>人）</w:t>
            </w:r>
          </w:p>
        </w:tc>
        <w:tc>
          <w:tcPr>
            <w:tcW w:w="328" w:type="pct"/>
            <w:tcBorders>
              <w:left w:val="single" w:sz="4" w:space="0" w:color="auto"/>
              <w:right w:val="single" w:sz="4" w:space="0" w:color="auto"/>
            </w:tcBorders>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1000</w:t>
            </w:r>
          </w:p>
        </w:tc>
      </w:tr>
      <w:tr w:rsidR="00FC2328" w:rsidTr="008C5D89">
        <w:trPr>
          <w:trHeight w:hRule="exact" w:val="687"/>
          <w:jc w:val="center"/>
        </w:trPr>
        <w:tc>
          <w:tcPr>
            <w:tcW w:w="806" w:type="pct"/>
            <w:gridSpan w:val="2"/>
            <w:vAlign w:val="center"/>
          </w:tcPr>
          <w:p w:rsidR="00FC2328" w:rsidRDefault="00985D78" w:rsidP="008C5D89">
            <w:pPr>
              <w:spacing w:line="300" w:lineRule="exact"/>
              <w:jc w:val="center"/>
              <w:rPr>
                <w:rFonts w:ascii="黑体" w:eastAsia="黑体" w:hAnsi="黑体" w:cs="Times New Roman"/>
              </w:rPr>
            </w:pPr>
            <w:r>
              <w:rPr>
                <w:rFonts w:ascii="黑体" w:eastAsia="黑体" w:hAnsi="黑体" w:cs="黑体" w:hint="eastAsia"/>
              </w:rPr>
              <w:t>合计</w:t>
            </w:r>
          </w:p>
        </w:tc>
        <w:tc>
          <w:tcPr>
            <w:tcW w:w="651" w:type="pct"/>
            <w:tcBorders>
              <w:right w:val="single" w:sz="4" w:space="0" w:color="auto"/>
            </w:tcBorders>
            <w:vAlign w:val="center"/>
          </w:tcPr>
          <w:p w:rsidR="00FC2328" w:rsidRDefault="00985D78" w:rsidP="008C5D89">
            <w:pPr>
              <w:spacing w:line="300" w:lineRule="exact"/>
              <w:jc w:val="center"/>
              <w:rPr>
                <w:rFonts w:ascii="黑体" w:eastAsia="黑体" w:hAnsi="黑体" w:cs="Times New Roman"/>
                <w:sz w:val="18"/>
                <w:szCs w:val="18"/>
              </w:rPr>
            </w:pPr>
            <w:r>
              <w:rPr>
                <w:rFonts w:ascii="黑体" w:eastAsia="黑体" w:hAnsi="黑体" w:cs="黑体"/>
                <w:sz w:val="18"/>
                <w:szCs w:val="18"/>
              </w:rPr>
              <w:t>87</w:t>
            </w:r>
            <w:r>
              <w:rPr>
                <w:rFonts w:ascii="黑体" w:eastAsia="黑体" w:hAnsi="黑体" w:cs="黑体" w:hint="eastAsia"/>
                <w:sz w:val="18"/>
                <w:szCs w:val="18"/>
              </w:rPr>
              <w:t>个旗县区</w:t>
            </w:r>
          </w:p>
        </w:tc>
        <w:tc>
          <w:tcPr>
            <w:tcW w:w="501" w:type="pct"/>
            <w:tcBorders>
              <w:left w:val="single" w:sz="4" w:space="0" w:color="auto"/>
            </w:tcBorders>
            <w:vAlign w:val="center"/>
          </w:tcPr>
          <w:p w:rsidR="00FC2328" w:rsidRDefault="00985D78" w:rsidP="008C5D89">
            <w:pPr>
              <w:spacing w:line="300" w:lineRule="exact"/>
              <w:jc w:val="center"/>
              <w:rPr>
                <w:rFonts w:ascii="黑体" w:eastAsia="黑体" w:hAnsi="黑体" w:cs="Times New Roman"/>
                <w:sz w:val="18"/>
                <w:szCs w:val="18"/>
              </w:rPr>
            </w:pPr>
            <w:r>
              <w:rPr>
                <w:rFonts w:ascii="黑体" w:eastAsia="黑体" w:hAnsi="黑体" w:cs="黑体"/>
                <w:sz w:val="18"/>
                <w:szCs w:val="18"/>
              </w:rPr>
              <w:t>4</w:t>
            </w:r>
            <w:r>
              <w:rPr>
                <w:rFonts w:ascii="黑体" w:eastAsia="黑体" w:hAnsi="黑体" w:cs="黑体" w:hint="eastAsia"/>
                <w:sz w:val="18"/>
                <w:szCs w:val="18"/>
              </w:rPr>
              <w:t>个</w:t>
            </w:r>
          </w:p>
        </w:tc>
        <w:tc>
          <w:tcPr>
            <w:tcW w:w="440" w:type="pct"/>
            <w:vAlign w:val="center"/>
          </w:tcPr>
          <w:p w:rsidR="00FC2328" w:rsidRDefault="00985D78" w:rsidP="008C5D89">
            <w:pPr>
              <w:spacing w:line="300" w:lineRule="exact"/>
              <w:jc w:val="center"/>
              <w:rPr>
                <w:rFonts w:ascii="黑体" w:eastAsia="黑体" w:hAnsi="黑体" w:cs="黑体"/>
                <w:sz w:val="18"/>
                <w:szCs w:val="18"/>
              </w:rPr>
            </w:pPr>
            <w:r>
              <w:rPr>
                <w:rFonts w:ascii="黑体" w:eastAsia="黑体" w:hAnsi="黑体" w:cs="黑体"/>
                <w:sz w:val="18"/>
                <w:szCs w:val="18"/>
              </w:rPr>
              <w:t>182</w:t>
            </w:r>
          </w:p>
        </w:tc>
        <w:tc>
          <w:tcPr>
            <w:tcW w:w="440" w:type="pct"/>
            <w:tcBorders>
              <w:right w:val="single" w:sz="4" w:space="0" w:color="auto"/>
            </w:tcBorders>
            <w:vAlign w:val="center"/>
          </w:tcPr>
          <w:p w:rsidR="00FC2328" w:rsidRDefault="00985D78" w:rsidP="008C5D89">
            <w:pPr>
              <w:spacing w:line="300" w:lineRule="exact"/>
              <w:jc w:val="center"/>
              <w:rPr>
                <w:rFonts w:ascii="黑体" w:eastAsia="黑体" w:hAnsi="黑体" w:cs="Times New Roman"/>
                <w:sz w:val="18"/>
                <w:szCs w:val="18"/>
              </w:rPr>
            </w:pPr>
            <w:r>
              <w:rPr>
                <w:rFonts w:ascii="黑体" w:eastAsia="黑体" w:hAnsi="黑体" w:cs="黑体"/>
                <w:sz w:val="18"/>
                <w:szCs w:val="18"/>
              </w:rPr>
              <w:t>292</w:t>
            </w:r>
            <w:r>
              <w:rPr>
                <w:rFonts w:ascii="黑体" w:eastAsia="黑体" w:hAnsi="黑体" w:cs="黑体" w:hint="eastAsia"/>
                <w:sz w:val="18"/>
                <w:szCs w:val="18"/>
              </w:rPr>
              <w:t>≥</w:t>
            </w:r>
          </w:p>
        </w:tc>
        <w:tc>
          <w:tcPr>
            <w:tcW w:w="438" w:type="pct"/>
            <w:tcBorders>
              <w:left w:val="single" w:sz="4" w:space="0" w:color="auto"/>
              <w:right w:val="single" w:sz="4" w:space="0" w:color="auto"/>
            </w:tcBorders>
            <w:vAlign w:val="center"/>
          </w:tcPr>
          <w:p w:rsidR="00FC2328" w:rsidRDefault="00985D78" w:rsidP="008C5D89">
            <w:pPr>
              <w:spacing w:line="300" w:lineRule="exact"/>
              <w:jc w:val="center"/>
              <w:rPr>
                <w:rFonts w:ascii="黑体" w:eastAsia="黑体" w:hAnsi="黑体" w:cs="黑体"/>
                <w:sz w:val="18"/>
                <w:szCs w:val="18"/>
              </w:rPr>
            </w:pPr>
            <w:r>
              <w:rPr>
                <w:rFonts w:ascii="黑体" w:eastAsia="黑体" w:hAnsi="黑体" w:cs="黑体"/>
                <w:sz w:val="18"/>
                <w:szCs w:val="18"/>
              </w:rPr>
              <w:t>4800</w:t>
            </w:r>
          </w:p>
        </w:tc>
        <w:tc>
          <w:tcPr>
            <w:tcW w:w="1396" w:type="pct"/>
            <w:tcBorders>
              <w:left w:val="single" w:sz="4" w:space="0" w:color="auto"/>
              <w:right w:val="single" w:sz="4" w:space="0" w:color="auto"/>
            </w:tcBorders>
            <w:vAlign w:val="center"/>
          </w:tcPr>
          <w:p w:rsidR="00FC2328" w:rsidRDefault="00985D78" w:rsidP="008C5D89">
            <w:pPr>
              <w:spacing w:line="300" w:lineRule="exact"/>
              <w:jc w:val="center"/>
              <w:rPr>
                <w:rFonts w:ascii="黑体" w:eastAsia="黑体" w:hAnsi="黑体" w:cs="Times New Roman"/>
                <w:sz w:val="18"/>
                <w:szCs w:val="18"/>
              </w:rPr>
            </w:pPr>
            <w:r>
              <w:rPr>
                <w:rFonts w:ascii="黑体" w:eastAsia="黑体" w:hAnsi="黑体" w:cs="黑体"/>
                <w:sz w:val="18"/>
                <w:szCs w:val="18"/>
              </w:rPr>
              <w:t>4800</w:t>
            </w:r>
          </w:p>
        </w:tc>
        <w:tc>
          <w:tcPr>
            <w:tcW w:w="328" w:type="pct"/>
            <w:tcBorders>
              <w:left w:val="single" w:sz="4" w:space="0" w:color="auto"/>
              <w:right w:val="single" w:sz="4" w:space="0" w:color="auto"/>
            </w:tcBorders>
            <w:vAlign w:val="center"/>
          </w:tcPr>
          <w:p w:rsidR="00FC2328" w:rsidRDefault="00985D78" w:rsidP="008C5D89">
            <w:pPr>
              <w:spacing w:line="300" w:lineRule="exact"/>
              <w:jc w:val="center"/>
              <w:rPr>
                <w:rFonts w:ascii="黑体" w:eastAsia="黑体" w:hAnsi="黑体" w:cs="黑体"/>
                <w:sz w:val="18"/>
                <w:szCs w:val="18"/>
              </w:rPr>
            </w:pPr>
            <w:r>
              <w:rPr>
                <w:rFonts w:ascii="黑体" w:eastAsia="黑体" w:hAnsi="黑体" w:cs="黑体"/>
                <w:sz w:val="18"/>
                <w:szCs w:val="18"/>
              </w:rPr>
              <w:t>4800</w:t>
            </w:r>
          </w:p>
        </w:tc>
      </w:tr>
    </w:tbl>
    <w:p w:rsidR="00FC2328" w:rsidRDefault="00FC2328" w:rsidP="008C5D89">
      <w:pPr>
        <w:spacing w:line="600" w:lineRule="exact"/>
        <w:rPr>
          <w:rFonts w:ascii="仿宋_GB2312" w:eastAsia="仿宋_GB2312" w:cs="Times New Roman"/>
          <w:sz w:val="32"/>
          <w:szCs w:val="32"/>
        </w:rPr>
        <w:sectPr w:rsidR="00FC2328" w:rsidSect="008C5D89">
          <w:footerReference w:type="default" r:id="rId10"/>
          <w:pgSz w:w="11906" w:h="16838"/>
          <w:pgMar w:top="851" w:right="1077" w:bottom="851" w:left="1077" w:header="851" w:footer="992" w:gutter="0"/>
          <w:pgNumType w:fmt="numberInDash"/>
          <w:cols w:space="425"/>
          <w:docGrid w:linePitch="312"/>
        </w:sectPr>
      </w:pPr>
    </w:p>
    <w:p w:rsidR="00FC2328" w:rsidRDefault="00985D78" w:rsidP="008C5D89">
      <w:pPr>
        <w:spacing w:line="600" w:lineRule="exact"/>
        <w:jc w:val="left"/>
        <w:rPr>
          <w:rFonts w:ascii="黑体" w:eastAsia="黑体" w:hAnsi="黑体" w:cs="黑体"/>
          <w:sz w:val="32"/>
          <w:szCs w:val="32"/>
        </w:rPr>
      </w:pPr>
      <w:r>
        <w:rPr>
          <w:rFonts w:ascii="黑体" w:eastAsia="黑体" w:hAnsi="黑体" w:cs="黑体" w:hint="eastAsia"/>
          <w:sz w:val="32"/>
          <w:szCs w:val="32"/>
        </w:rPr>
        <w:lastRenderedPageBreak/>
        <w:t>附</w:t>
      </w:r>
      <w:r>
        <w:rPr>
          <w:rFonts w:ascii="黑体" w:eastAsia="黑体" w:hAnsi="黑体" w:cs="黑体"/>
          <w:sz w:val="32"/>
          <w:szCs w:val="32"/>
        </w:rPr>
        <w:t>3</w:t>
      </w:r>
    </w:p>
    <w:p w:rsidR="00FC2328" w:rsidRDefault="00985D78" w:rsidP="008C5D89">
      <w:pPr>
        <w:spacing w:line="600" w:lineRule="exact"/>
        <w:jc w:val="center"/>
        <w:rPr>
          <w:rFonts w:ascii="方正小标宋简体" w:eastAsia="方正小标宋简体" w:cs="Times New Roman"/>
          <w:sz w:val="34"/>
          <w:szCs w:val="34"/>
        </w:rPr>
      </w:pPr>
      <w:r>
        <w:rPr>
          <w:rFonts w:ascii="方正小标宋简体" w:eastAsia="方正小标宋简体" w:cs="方正小标宋简体" w:hint="eastAsia"/>
          <w:sz w:val="34"/>
          <w:szCs w:val="34"/>
        </w:rPr>
        <w:t>内蒙古自治区</w:t>
      </w:r>
      <w:r>
        <w:rPr>
          <w:rFonts w:ascii="方正小标宋简体" w:eastAsia="方正小标宋简体" w:cs="方正小标宋简体"/>
          <w:sz w:val="34"/>
          <w:szCs w:val="34"/>
        </w:rPr>
        <w:t>2021</w:t>
      </w:r>
      <w:r>
        <w:rPr>
          <w:rFonts w:ascii="方正小标宋简体" w:eastAsia="方正小标宋简体" w:cs="方正小标宋简体" w:hint="eastAsia"/>
          <w:sz w:val="34"/>
          <w:szCs w:val="34"/>
        </w:rPr>
        <w:t>年度基层农技推广体系改革与建设补助政策落实延伸绩效管理指标体系</w:t>
      </w:r>
    </w:p>
    <w:p w:rsidR="00FC2328" w:rsidRDefault="00985D78" w:rsidP="008C5D89">
      <w:pPr>
        <w:spacing w:line="600" w:lineRule="exact"/>
        <w:jc w:val="left"/>
        <w:rPr>
          <w:rFonts w:ascii="仿宋_GB2312" w:eastAsia="仿宋_GB2312" w:cs="Times New Roman"/>
          <w:sz w:val="24"/>
          <w:szCs w:val="24"/>
        </w:rPr>
      </w:pPr>
      <w:r>
        <w:rPr>
          <w:rFonts w:ascii="仿宋_GB2312" w:eastAsia="仿宋_GB2312" w:cs="仿宋_GB2312" w:hint="eastAsia"/>
          <w:sz w:val="24"/>
          <w:szCs w:val="24"/>
        </w:rPr>
        <w:t>被评估单位：</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6"/>
        <w:gridCol w:w="1212"/>
        <w:gridCol w:w="1275"/>
        <w:gridCol w:w="456"/>
        <w:gridCol w:w="6915"/>
        <w:gridCol w:w="1560"/>
        <w:gridCol w:w="1701"/>
        <w:gridCol w:w="599"/>
      </w:tblGrid>
      <w:tr w:rsidR="00FC2328">
        <w:trPr>
          <w:trHeight w:val="558"/>
        </w:trPr>
        <w:tc>
          <w:tcPr>
            <w:tcW w:w="456" w:type="dxa"/>
            <w:vAlign w:val="center"/>
          </w:tcPr>
          <w:p w:rsidR="00FC2328" w:rsidRDefault="00985D78" w:rsidP="008C5D89">
            <w:pPr>
              <w:spacing w:line="300" w:lineRule="exact"/>
              <w:jc w:val="center"/>
              <w:rPr>
                <w:rFonts w:ascii="黑体" w:eastAsia="黑体" w:hAnsi="黑体" w:cs="Times New Roman"/>
                <w:sz w:val="24"/>
                <w:szCs w:val="24"/>
              </w:rPr>
            </w:pPr>
            <w:r>
              <w:rPr>
                <w:rFonts w:ascii="黑体" w:eastAsia="黑体" w:hAnsi="黑体" w:cs="黑体" w:hint="eastAsia"/>
                <w:sz w:val="24"/>
                <w:szCs w:val="24"/>
              </w:rPr>
              <w:t>序号</w:t>
            </w:r>
          </w:p>
        </w:tc>
        <w:tc>
          <w:tcPr>
            <w:tcW w:w="1212" w:type="dxa"/>
            <w:vAlign w:val="center"/>
          </w:tcPr>
          <w:p w:rsidR="00FC2328" w:rsidRDefault="00985D78" w:rsidP="008C5D89">
            <w:pPr>
              <w:spacing w:line="300" w:lineRule="exact"/>
              <w:jc w:val="center"/>
              <w:rPr>
                <w:rFonts w:ascii="黑体" w:eastAsia="黑体" w:hAnsi="黑体" w:cs="Times New Roman"/>
                <w:sz w:val="24"/>
                <w:szCs w:val="24"/>
              </w:rPr>
            </w:pPr>
            <w:r>
              <w:rPr>
                <w:rFonts w:ascii="黑体" w:eastAsia="黑体" w:hAnsi="黑体" w:cs="黑体" w:hint="eastAsia"/>
                <w:sz w:val="24"/>
                <w:szCs w:val="24"/>
              </w:rPr>
              <w:t>一级指标</w:t>
            </w:r>
          </w:p>
        </w:tc>
        <w:tc>
          <w:tcPr>
            <w:tcW w:w="1275" w:type="dxa"/>
            <w:vAlign w:val="center"/>
          </w:tcPr>
          <w:p w:rsidR="00FC2328" w:rsidRDefault="00985D78" w:rsidP="008C5D89">
            <w:pPr>
              <w:spacing w:line="300" w:lineRule="exact"/>
              <w:jc w:val="center"/>
              <w:rPr>
                <w:rFonts w:ascii="黑体" w:eastAsia="黑体" w:hAnsi="黑体" w:cs="Times New Roman"/>
                <w:sz w:val="24"/>
                <w:szCs w:val="24"/>
              </w:rPr>
            </w:pPr>
            <w:r>
              <w:rPr>
                <w:rFonts w:ascii="黑体" w:eastAsia="黑体" w:hAnsi="黑体" w:cs="黑体" w:hint="eastAsia"/>
                <w:sz w:val="24"/>
                <w:szCs w:val="24"/>
              </w:rPr>
              <w:t>二级指标</w:t>
            </w:r>
          </w:p>
        </w:tc>
        <w:tc>
          <w:tcPr>
            <w:tcW w:w="456" w:type="dxa"/>
            <w:vAlign w:val="center"/>
          </w:tcPr>
          <w:p w:rsidR="00FC2328" w:rsidRDefault="00985D78" w:rsidP="008C5D89">
            <w:pPr>
              <w:spacing w:line="300" w:lineRule="exact"/>
              <w:jc w:val="center"/>
              <w:rPr>
                <w:rFonts w:ascii="黑体" w:eastAsia="黑体" w:hAnsi="黑体" w:cs="Times New Roman"/>
                <w:sz w:val="24"/>
                <w:szCs w:val="24"/>
              </w:rPr>
            </w:pPr>
            <w:r>
              <w:rPr>
                <w:rFonts w:ascii="黑体" w:eastAsia="黑体" w:hAnsi="黑体" w:cs="黑体" w:hint="eastAsia"/>
                <w:sz w:val="24"/>
                <w:szCs w:val="24"/>
              </w:rPr>
              <w:t>分值</w:t>
            </w:r>
          </w:p>
        </w:tc>
        <w:tc>
          <w:tcPr>
            <w:tcW w:w="6915" w:type="dxa"/>
            <w:vAlign w:val="center"/>
          </w:tcPr>
          <w:p w:rsidR="00FC2328" w:rsidRDefault="00985D78" w:rsidP="008C5D89">
            <w:pPr>
              <w:spacing w:line="300" w:lineRule="exact"/>
              <w:jc w:val="center"/>
              <w:rPr>
                <w:rFonts w:ascii="黑体" w:eastAsia="黑体" w:hAnsi="黑体" w:cs="Times New Roman"/>
                <w:sz w:val="24"/>
                <w:szCs w:val="24"/>
              </w:rPr>
            </w:pPr>
            <w:r>
              <w:rPr>
                <w:rFonts w:ascii="黑体" w:eastAsia="黑体" w:hAnsi="黑体" w:cs="黑体" w:hint="eastAsia"/>
                <w:sz w:val="24"/>
                <w:szCs w:val="24"/>
              </w:rPr>
              <w:t>评分标准</w:t>
            </w:r>
          </w:p>
        </w:tc>
        <w:tc>
          <w:tcPr>
            <w:tcW w:w="1560" w:type="dxa"/>
            <w:tcBorders>
              <w:right w:val="single" w:sz="4" w:space="0" w:color="auto"/>
            </w:tcBorders>
            <w:vAlign w:val="center"/>
          </w:tcPr>
          <w:p w:rsidR="00FC2328" w:rsidRDefault="00985D78" w:rsidP="008C5D89">
            <w:pPr>
              <w:spacing w:line="300" w:lineRule="exact"/>
              <w:jc w:val="center"/>
              <w:rPr>
                <w:rFonts w:ascii="黑体" w:eastAsia="黑体" w:hAnsi="黑体" w:cs="Times New Roman"/>
                <w:sz w:val="24"/>
                <w:szCs w:val="24"/>
              </w:rPr>
            </w:pPr>
            <w:r>
              <w:rPr>
                <w:rFonts w:ascii="黑体" w:eastAsia="黑体" w:hAnsi="黑体" w:cs="黑体" w:hint="eastAsia"/>
                <w:sz w:val="24"/>
                <w:szCs w:val="24"/>
              </w:rPr>
              <w:t>评分依据</w:t>
            </w:r>
          </w:p>
        </w:tc>
        <w:tc>
          <w:tcPr>
            <w:tcW w:w="1701" w:type="dxa"/>
            <w:tcBorders>
              <w:right w:val="single" w:sz="4" w:space="0" w:color="auto"/>
            </w:tcBorders>
            <w:vAlign w:val="center"/>
          </w:tcPr>
          <w:p w:rsidR="00FC2328" w:rsidRDefault="00985D78" w:rsidP="008C5D89">
            <w:pPr>
              <w:spacing w:line="300" w:lineRule="exact"/>
              <w:jc w:val="center"/>
              <w:rPr>
                <w:rFonts w:ascii="黑体" w:eastAsia="黑体" w:hAnsi="黑体" w:cs="Times New Roman"/>
                <w:sz w:val="24"/>
                <w:szCs w:val="24"/>
              </w:rPr>
            </w:pPr>
            <w:r>
              <w:rPr>
                <w:rFonts w:ascii="黑体" w:eastAsia="黑体" w:hAnsi="黑体" w:cs="黑体" w:hint="eastAsia"/>
                <w:sz w:val="24"/>
                <w:szCs w:val="24"/>
              </w:rPr>
              <w:t>扣分及</w:t>
            </w:r>
          </w:p>
          <w:p w:rsidR="00FC2328" w:rsidRDefault="00985D78" w:rsidP="008C5D89">
            <w:pPr>
              <w:spacing w:line="300" w:lineRule="exact"/>
              <w:jc w:val="center"/>
              <w:rPr>
                <w:rFonts w:ascii="黑体" w:eastAsia="黑体" w:hAnsi="黑体" w:cs="Times New Roman"/>
                <w:sz w:val="24"/>
                <w:szCs w:val="24"/>
              </w:rPr>
            </w:pPr>
            <w:r>
              <w:rPr>
                <w:rFonts w:ascii="黑体" w:eastAsia="黑体" w:hAnsi="黑体" w:cs="黑体" w:hint="eastAsia"/>
                <w:sz w:val="24"/>
                <w:szCs w:val="24"/>
              </w:rPr>
              <w:t>扣分原由</w:t>
            </w:r>
          </w:p>
        </w:tc>
        <w:tc>
          <w:tcPr>
            <w:tcW w:w="599" w:type="dxa"/>
            <w:tcBorders>
              <w:left w:val="single" w:sz="4" w:space="0" w:color="auto"/>
            </w:tcBorders>
            <w:vAlign w:val="center"/>
          </w:tcPr>
          <w:p w:rsidR="00FC2328" w:rsidRDefault="00985D78" w:rsidP="008C5D89">
            <w:pPr>
              <w:spacing w:line="300" w:lineRule="exact"/>
              <w:jc w:val="center"/>
              <w:rPr>
                <w:rFonts w:ascii="黑体" w:eastAsia="黑体" w:hAnsi="黑体" w:cs="Times New Roman"/>
                <w:sz w:val="24"/>
                <w:szCs w:val="24"/>
              </w:rPr>
            </w:pPr>
            <w:r>
              <w:rPr>
                <w:rFonts w:ascii="黑体" w:eastAsia="黑体" w:hAnsi="黑体" w:cs="黑体" w:hint="eastAsia"/>
                <w:sz w:val="24"/>
                <w:szCs w:val="24"/>
              </w:rPr>
              <w:t>得分</w:t>
            </w:r>
          </w:p>
        </w:tc>
      </w:tr>
      <w:tr w:rsidR="00FC2328">
        <w:trPr>
          <w:trHeight w:val="1488"/>
        </w:trPr>
        <w:tc>
          <w:tcPr>
            <w:tcW w:w="456" w:type="dxa"/>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1</w:t>
            </w:r>
          </w:p>
        </w:tc>
        <w:tc>
          <w:tcPr>
            <w:tcW w:w="1212" w:type="dxa"/>
            <w:vMerge w:val="restart"/>
            <w:vAlign w:val="center"/>
          </w:tcPr>
          <w:p w:rsidR="00FC2328" w:rsidRDefault="00985D78" w:rsidP="008C5D89">
            <w:pPr>
              <w:spacing w:line="300" w:lineRule="exact"/>
              <w:jc w:val="center"/>
              <w:rPr>
                <w:rFonts w:ascii="仿宋_GB2312" w:eastAsia="仿宋_GB2312" w:cs="Times New Roman"/>
              </w:rPr>
            </w:pPr>
            <w:r>
              <w:rPr>
                <w:rFonts w:ascii="仿宋_GB2312" w:eastAsia="仿宋_GB2312" w:cs="仿宋_GB2312" w:hint="eastAsia"/>
              </w:rPr>
              <w:t>重点工作</w:t>
            </w:r>
          </w:p>
          <w:p w:rsidR="00FC2328" w:rsidRDefault="00985D78" w:rsidP="008C5D89">
            <w:pPr>
              <w:spacing w:line="300" w:lineRule="exact"/>
              <w:jc w:val="center"/>
              <w:rPr>
                <w:rFonts w:ascii="仿宋_GB2312" w:eastAsia="仿宋_GB2312" w:cs="Times New Roman"/>
              </w:rPr>
            </w:pPr>
            <w:r>
              <w:rPr>
                <w:rFonts w:ascii="仿宋_GB2312" w:eastAsia="仿宋_GB2312" w:cs="仿宋_GB2312" w:hint="eastAsia"/>
              </w:rPr>
              <w:t>（</w:t>
            </w:r>
            <w:r>
              <w:rPr>
                <w:rFonts w:ascii="仿宋_GB2312" w:eastAsia="仿宋_GB2312" w:cs="仿宋_GB2312"/>
              </w:rPr>
              <w:t>80</w:t>
            </w:r>
            <w:r>
              <w:rPr>
                <w:rFonts w:ascii="仿宋_GB2312" w:eastAsia="仿宋_GB2312" w:cs="仿宋_GB2312" w:hint="eastAsia"/>
              </w:rPr>
              <w:t>分）</w:t>
            </w:r>
          </w:p>
        </w:tc>
        <w:tc>
          <w:tcPr>
            <w:tcW w:w="1275" w:type="dxa"/>
            <w:vAlign w:val="center"/>
          </w:tcPr>
          <w:p w:rsidR="00FC2328" w:rsidRDefault="00985D78" w:rsidP="008C5D89">
            <w:pPr>
              <w:spacing w:line="300" w:lineRule="exact"/>
              <w:jc w:val="center"/>
              <w:rPr>
                <w:rFonts w:ascii="仿宋_GB2312" w:eastAsia="仿宋_GB2312" w:cs="Times New Roman"/>
              </w:rPr>
            </w:pPr>
            <w:r>
              <w:rPr>
                <w:rFonts w:ascii="仿宋_GB2312" w:eastAsia="仿宋_GB2312" w:cs="仿宋_GB2312" w:hint="eastAsia"/>
              </w:rPr>
              <w:t>基层农技推广机构标准化建设</w:t>
            </w:r>
          </w:p>
        </w:tc>
        <w:tc>
          <w:tcPr>
            <w:tcW w:w="456" w:type="dxa"/>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5</w:t>
            </w:r>
          </w:p>
        </w:tc>
        <w:tc>
          <w:tcPr>
            <w:tcW w:w="6915" w:type="dxa"/>
            <w:vAlign w:val="center"/>
          </w:tcPr>
          <w:p w:rsidR="00FC2328" w:rsidRDefault="00985D78" w:rsidP="008C5D89">
            <w:pPr>
              <w:spacing w:line="300" w:lineRule="exact"/>
              <w:jc w:val="left"/>
              <w:rPr>
                <w:rFonts w:ascii="仿宋_GB2312" w:eastAsia="仿宋_GB2312" w:cs="Times New Roman"/>
              </w:rPr>
            </w:pPr>
            <w:r>
              <w:rPr>
                <w:rFonts w:ascii="仿宋_GB2312" w:eastAsia="仿宋_GB2312" w:cs="仿宋_GB2312"/>
              </w:rPr>
              <w:t>1</w:t>
            </w:r>
            <w:r>
              <w:rPr>
                <w:rFonts w:ascii="仿宋_GB2312" w:eastAsia="仿宋_GB2312" w:cs="仿宋_GB2312" w:hint="eastAsia"/>
              </w:rPr>
              <w:t>、使用“中国农技推广”标识共</w:t>
            </w:r>
            <w:r>
              <w:rPr>
                <w:rFonts w:ascii="仿宋_GB2312" w:eastAsia="仿宋_GB2312" w:cs="仿宋_GB2312"/>
              </w:rPr>
              <w:t>2</w:t>
            </w:r>
            <w:r>
              <w:rPr>
                <w:rFonts w:ascii="仿宋_GB2312" w:eastAsia="仿宋_GB2312" w:cs="仿宋_GB2312" w:hint="eastAsia"/>
              </w:rPr>
              <w:t>分，全部机构使用得</w:t>
            </w:r>
            <w:r>
              <w:rPr>
                <w:rFonts w:ascii="仿宋_GB2312" w:eastAsia="仿宋_GB2312" w:cs="仿宋_GB2312"/>
              </w:rPr>
              <w:t>2</w:t>
            </w:r>
            <w:r>
              <w:rPr>
                <w:rFonts w:ascii="仿宋_GB2312" w:eastAsia="仿宋_GB2312" w:cs="仿宋_GB2312" w:hint="eastAsia"/>
              </w:rPr>
              <w:t>分，有机构未使用不得分；</w:t>
            </w:r>
          </w:p>
          <w:p w:rsidR="00FC2328" w:rsidRDefault="00985D78" w:rsidP="008C5D89">
            <w:pPr>
              <w:spacing w:line="300" w:lineRule="exact"/>
              <w:rPr>
                <w:rFonts w:cs="Times New Roman"/>
              </w:rPr>
            </w:pPr>
            <w:r>
              <w:rPr>
                <w:rFonts w:ascii="仿宋_GB2312" w:eastAsia="仿宋_GB2312" w:cs="仿宋_GB2312"/>
              </w:rPr>
              <w:t>2</w:t>
            </w:r>
            <w:r>
              <w:rPr>
                <w:rFonts w:ascii="仿宋_GB2312" w:eastAsia="仿宋_GB2312" w:cs="仿宋_GB2312" w:hint="eastAsia"/>
              </w:rPr>
              <w:t>、配备必要业务用房和仪器设备共</w:t>
            </w:r>
            <w:r>
              <w:rPr>
                <w:rFonts w:ascii="仿宋_GB2312" w:eastAsia="仿宋_GB2312" w:cs="仿宋_GB2312"/>
              </w:rPr>
              <w:t>3</w:t>
            </w:r>
            <w:r>
              <w:rPr>
                <w:rFonts w:ascii="仿宋_GB2312" w:eastAsia="仿宋_GB2312" w:cs="仿宋_GB2312" w:hint="eastAsia"/>
              </w:rPr>
              <w:t>分，综合考虑实际情况打分。</w:t>
            </w:r>
          </w:p>
        </w:tc>
        <w:tc>
          <w:tcPr>
            <w:tcW w:w="1560" w:type="dxa"/>
            <w:vMerge w:val="restart"/>
            <w:tcBorders>
              <w:right w:val="single" w:sz="4" w:space="0" w:color="auto"/>
            </w:tcBorders>
            <w:vAlign w:val="center"/>
          </w:tcPr>
          <w:p w:rsidR="00FC2328" w:rsidRDefault="00985D78" w:rsidP="008C5D89">
            <w:pPr>
              <w:spacing w:line="300" w:lineRule="exact"/>
              <w:jc w:val="left"/>
              <w:rPr>
                <w:rFonts w:ascii="仿宋_GB2312" w:eastAsia="仿宋_GB2312" w:cs="Times New Roman"/>
              </w:rPr>
            </w:pPr>
            <w:r>
              <w:rPr>
                <w:rFonts w:ascii="仿宋_GB2312" w:eastAsia="仿宋_GB2312" w:cs="仿宋_GB2312" w:hint="eastAsia"/>
              </w:rPr>
              <w:t>依据“中国农技推广信息平台”数据与现场抽查相结合进行评分。</w:t>
            </w:r>
          </w:p>
        </w:tc>
        <w:tc>
          <w:tcPr>
            <w:tcW w:w="1701" w:type="dxa"/>
            <w:tcBorders>
              <w:right w:val="single" w:sz="4" w:space="0" w:color="auto"/>
            </w:tcBorders>
            <w:vAlign w:val="center"/>
          </w:tcPr>
          <w:p w:rsidR="00FC2328" w:rsidRDefault="00FC2328" w:rsidP="008C5D89">
            <w:pPr>
              <w:spacing w:line="300" w:lineRule="exact"/>
              <w:jc w:val="center"/>
              <w:rPr>
                <w:rFonts w:ascii="仿宋_GB2312" w:eastAsia="仿宋_GB2312" w:cs="Times New Roman"/>
              </w:rPr>
            </w:pPr>
          </w:p>
        </w:tc>
        <w:tc>
          <w:tcPr>
            <w:tcW w:w="599" w:type="dxa"/>
            <w:tcBorders>
              <w:left w:val="single" w:sz="4" w:space="0" w:color="auto"/>
            </w:tcBorders>
            <w:vAlign w:val="center"/>
          </w:tcPr>
          <w:p w:rsidR="00FC2328" w:rsidRDefault="00FC2328" w:rsidP="008C5D89">
            <w:pPr>
              <w:spacing w:line="300" w:lineRule="exact"/>
              <w:jc w:val="center"/>
              <w:rPr>
                <w:rFonts w:ascii="仿宋_GB2312" w:eastAsia="仿宋_GB2312" w:cs="Times New Roman"/>
              </w:rPr>
            </w:pPr>
          </w:p>
        </w:tc>
      </w:tr>
      <w:tr w:rsidR="00FC2328">
        <w:trPr>
          <w:trHeight w:val="2118"/>
        </w:trPr>
        <w:tc>
          <w:tcPr>
            <w:tcW w:w="456" w:type="dxa"/>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2</w:t>
            </w:r>
          </w:p>
        </w:tc>
        <w:tc>
          <w:tcPr>
            <w:tcW w:w="1212" w:type="dxa"/>
            <w:vMerge/>
            <w:vAlign w:val="center"/>
          </w:tcPr>
          <w:p w:rsidR="00FC2328" w:rsidRDefault="00FC2328" w:rsidP="008C5D89">
            <w:pPr>
              <w:spacing w:line="300" w:lineRule="exact"/>
              <w:jc w:val="center"/>
              <w:rPr>
                <w:rFonts w:ascii="仿宋_GB2312" w:eastAsia="仿宋_GB2312" w:cs="Times New Roman"/>
              </w:rPr>
            </w:pPr>
          </w:p>
        </w:tc>
        <w:tc>
          <w:tcPr>
            <w:tcW w:w="1275" w:type="dxa"/>
            <w:vAlign w:val="center"/>
          </w:tcPr>
          <w:p w:rsidR="00FC2328" w:rsidRDefault="00985D78" w:rsidP="008C5D89">
            <w:pPr>
              <w:spacing w:line="300" w:lineRule="exact"/>
              <w:jc w:val="center"/>
              <w:rPr>
                <w:rFonts w:ascii="仿宋_GB2312" w:eastAsia="仿宋_GB2312" w:cs="Times New Roman"/>
              </w:rPr>
            </w:pPr>
            <w:r>
              <w:rPr>
                <w:rFonts w:ascii="仿宋_GB2312" w:eastAsia="仿宋_GB2312" w:cs="仿宋_GB2312" w:hint="eastAsia"/>
              </w:rPr>
              <w:t>农技人员能力提升</w:t>
            </w:r>
          </w:p>
        </w:tc>
        <w:tc>
          <w:tcPr>
            <w:tcW w:w="456" w:type="dxa"/>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10</w:t>
            </w:r>
          </w:p>
        </w:tc>
        <w:tc>
          <w:tcPr>
            <w:tcW w:w="6915" w:type="dxa"/>
            <w:vAlign w:val="center"/>
          </w:tcPr>
          <w:p w:rsidR="00FC2328" w:rsidRDefault="00985D78" w:rsidP="008C5D89">
            <w:pPr>
              <w:spacing w:line="300" w:lineRule="exact"/>
              <w:jc w:val="left"/>
              <w:rPr>
                <w:rFonts w:ascii="仿宋_GB2312" w:eastAsia="仿宋_GB2312" w:cs="Times New Roman"/>
              </w:rPr>
            </w:pPr>
            <w:r>
              <w:rPr>
                <w:rFonts w:ascii="仿宋_GB2312" w:eastAsia="仿宋_GB2312" w:cs="仿宋_GB2312"/>
              </w:rPr>
              <w:t>1</w:t>
            </w:r>
            <w:r>
              <w:rPr>
                <w:rFonts w:ascii="仿宋_GB2312" w:eastAsia="仿宋_GB2312" w:cs="仿宋_GB2312" w:hint="eastAsia"/>
              </w:rPr>
              <w:t>、全区</w:t>
            </w:r>
            <w:r>
              <w:rPr>
                <w:rFonts w:ascii="仿宋_GB2312" w:eastAsia="仿宋_GB2312" w:cs="仿宋_GB2312"/>
              </w:rPr>
              <w:t>1/3</w:t>
            </w:r>
            <w:r>
              <w:rPr>
                <w:rFonts w:ascii="仿宋_GB2312" w:eastAsia="仿宋_GB2312" w:cs="仿宋_GB2312" w:hint="eastAsia"/>
              </w:rPr>
              <w:t>以上在编基层农技人员接受连续不少于</w:t>
            </w:r>
            <w:r>
              <w:rPr>
                <w:rFonts w:ascii="仿宋_GB2312" w:eastAsia="仿宋_GB2312" w:cs="仿宋_GB2312"/>
              </w:rPr>
              <w:t>5</w:t>
            </w:r>
            <w:r>
              <w:rPr>
                <w:rFonts w:ascii="仿宋_GB2312" w:eastAsia="仿宋_GB2312" w:cs="仿宋_GB2312" w:hint="eastAsia"/>
              </w:rPr>
              <w:t>天的脱产业务培训的得</w:t>
            </w:r>
            <w:r>
              <w:rPr>
                <w:rFonts w:ascii="仿宋_GB2312" w:eastAsia="仿宋_GB2312" w:cs="仿宋_GB2312"/>
              </w:rPr>
              <w:t>3</w:t>
            </w:r>
            <w:r>
              <w:rPr>
                <w:rFonts w:ascii="仿宋_GB2312" w:eastAsia="仿宋_GB2312" w:cs="仿宋_GB2312" w:hint="eastAsia"/>
              </w:rPr>
              <w:t>分，未完成不得分；</w:t>
            </w:r>
          </w:p>
          <w:p w:rsidR="00FC2328" w:rsidRDefault="00985D78" w:rsidP="008C5D89">
            <w:pPr>
              <w:spacing w:line="300" w:lineRule="exact"/>
              <w:rPr>
                <w:rFonts w:ascii="仿宋_GB2312" w:eastAsia="仿宋_GB2312" w:cs="Times New Roman"/>
              </w:rPr>
            </w:pPr>
            <w:r>
              <w:rPr>
                <w:rFonts w:ascii="仿宋_GB2312" w:eastAsia="仿宋_GB2312" w:cs="仿宋_GB2312"/>
              </w:rPr>
              <w:t>2</w:t>
            </w:r>
            <w:r>
              <w:rPr>
                <w:rFonts w:ascii="仿宋_GB2312" w:eastAsia="仿宋_GB2312" w:cs="仿宋_GB2312" w:hint="eastAsia"/>
              </w:rPr>
              <w:t>、省级农牧部门组织对骨干农技人才进行不少于</w:t>
            </w:r>
            <w:r>
              <w:rPr>
                <w:rFonts w:ascii="仿宋_GB2312" w:eastAsia="仿宋_GB2312" w:cs="仿宋_GB2312"/>
              </w:rPr>
              <w:t>5</w:t>
            </w:r>
            <w:r>
              <w:rPr>
                <w:rFonts w:ascii="仿宋_GB2312" w:eastAsia="仿宋_GB2312" w:cs="仿宋_GB2312" w:hint="eastAsia"/>
              </w:rPr>
              <w:t>条脱产业务培训得</w:t>
            </w:r>
            <w:r>
              <w:rPr>
                <w:rFonts w:ascii="仿宋_GB2312" w:eastAsia="仿宋_GB2312" w:cs="仿宋_GB2312"/>
              </w:rPr>
              <w:t>3</w:t>
            </w:r>
            <w:r>
              <w:rPr>
                <w:rFonts w:ascii="仿宋_GB2312" w:eastAsia="仿宋_GB2312" w:cs="仿宋_GB2312" w:hint="eastAsia"/>
              </w:rPr>
              <w:t>分，未完成不得分；</w:t>
            </w:r>
          </w:p>
          <w:p w:rsidR="00FC2328" w:rsidRDefault="00985D78" w:rsidP="008C5D89">
            <w:pPr>
              <w:spacing w:line="300" w:lineRule="exact"/>
              <w:rPr>
                <w:rFonts w:cs="Times New Roman"/>
              </w:rPr>
            </w:pPr>
            <w:r>
              <w:rPr>
                <w:rFonts w:ascii="仿宋_GB2312" w:eastAsia="仿宋_GB2312" w:cs="仿宋_GB2312"/>
              </w:rPr>
              <w:t>3</w:t>
            </w:r>
            <w:r>
              <w:rPr>
                <w:rFonts w:ascii="仿宋_GB2312" w:eastAsia="仿宋_GB2312" w:cs="仿宋_GB2312" w:hint="eastAsia"/>
              </w:rPr>
              <w:t>、骨干农技人才培训效果共</w:t>
            </w:r>
            <w:r>
              <w:rPr>
                <w:rFonts w:ascii="仿宋_GB2312" w:eastAsia="仿宋_GB2312" w:cs="仿宋_GB2312"/>
              </w:rPr>
              <w:t>2</w:t>
            </w:r>
            <w:r>
              <w:rPr>
                <w:rFonts w:ascii="仿宋_GB2312" w:eastAsia="仿宋_GB2312" w:cs="仿宋_GB2312" w:hint="eastAsia"/>
              </w:rPr>
              <w:t>分，综合考虑实施效果打分。</w:t>
            </w:r>
          </w:p>
        </w:tc>
        <w:tc>
          <w:tcPr>
            <w:tcW w:w="1560" w:type="dxa"/>
            <w:vMerge/>
            <w:tcBorders>
              <w:right w:val="single" w:sz="4" w:space="0" w:color="auto"/>
            </w:tcBorders>
            <w:vAlign w:val="center"/>
          </w:tcPr>
          <w:p w:rsidR="00FC2328" w:rsidRDefault="00FC2328" w:rsidP="008C5D89">
            <w:pPr>
              <w:spacing w:line="300" w:lineRule="exact"/>
              <w:jc w:val="left"/>
              <w:rPr>
                <w:rFonts w:ascii="仿宋_GB2312" w:eastAsia="仿宋_GB2312" w:cs="Times New Roman"/>
              </w:rPr>
            </w:pPr>
          </w:p>
        </w:tc>
        <w:tc>
          <w:tcPr>
            <w:tcW w:w="1701" w:type="dxa"/>
            <w:tcBorders>
              <w:right w:val="single" w:sz="4" w:space="0" w:color="auto"/>
            </w:tcBorders>
            <w:vAlign w:val="center"/>
          </w:tcPr>
          <w:p w:rsidR="00FC2328" w:rsidRDefault="00FC2328" w:rsidP="008C5D89">
            <w:pPr>
              <w:spacing w:line="300" w:lineRule="exact"/>
              <w:jc w:val="center"/>
              <w:rPr>
                <w:rFonts w:ascii="仿宋_GB2312" w:eastAsia="仿宋_GB2312" w:cs="Times New Roman"/>
              </w:rPr>
            </w:pPr>
          </w:p>
        </w:tc>
        <w:tc>
          <w:tcPr>
            <w:tcW w:w="599" w:type="dxa"/>
            <w:tcBorders>
              <w:left w:val="single" w:sz="4" w:space="0" w:color="auto"/>
            </w:tcBorders>
            <w:vAlign w:val="center"/>
          </w:tcPr>
          <w:p w:rsidR="00FC2328" w:rsidRDefault="00FC2328" w:rsidP="008C5D89">
            <w:pPr>
              <w:spacing w:line="300" w:lineRule="exact"/>
              <w:jc w:val="center"/>
              <w:rPr>
                <w:rFonts w:ascii="仿宋_GB2312" w:eastAsia="仿宋_GB2312" w:cs="Times New Roman"/>
              </w:rPr>
            </w:pPr>
          </w:p>
        </w:tc>
      </w:tr>
      <w:tr w:rsidR="00FC2328">
        <w:trPr>
          <w:trHeight w:val="2674"/>
        </w:trPr>
        <w:tc>
          <w:tcPr>
            <w:tcW w:w="456" w:type="dxa"/>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3</w:t>
            </w:r>
          </w:p>
        </w:tc>
        <w:tc>
          <w:tcPr>
            <w:tcW w:w="1212" w:type="dxa"/>
            <w:vMerge/>
            <w:vAlign w:val="center"/>
          </w:tcPr>
          <w:p w:rsidR="00FC2328" w:rsidRDefault="00FC2328" w:rsidP="008C5D89">
            <w:pPr>
              <w:spacing w:line="300" w:lineRule="exact"/>
              <w:jc w:val="center"/>
              <w:rPr>
                <w:rFonts w:ascii="仿宋_GB2312" w:eastAsia="仿宋_GB2312" w:cs="Times New Roman"/>
              </w:rPr>
            </w:pPr>
          </w:p>
        </w:tc>
        <w:tc>
          <w:tcPr>
            <w:tcW w:w="1275" w:type="dxa"/>
            <w:vAlign w:val="center"/>
          </w:tcPr>
          <w:p w:rsidR="00FC2328" w:rsidRDefault="00985D78" w:rsidP="008C5D89">
            <w:pPr>
              <w:spacing w:line="300" w:lineRule="exact"/>
              <w:jc w:val="center"/>
              <w:rPr>
                <w:rFonts w:ascii="仿宋_GB2312" w:eastAsia="仿宋_GB2312" w:cs="Times New Roman"/>
              </w:rPr>
            </w:pPr>
            <w:r>
              <w:rPr>
                <w:rFonts w:ascii="仿宋_GB2312" w:eastAsia="仿宋_GB2312" w:cs="仿宋_GB2312" w:hint="eastAsia"/>
              </w:rPr>
              <w:t>技术推广应用</w:t>
            </w:r>
          </w:p>
        </w:tc>
        <w:tc>
          <w:tcPr>
            <w:tcW w:w="456" w:type="dxa"/>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25</w:t>
            </w:r>
          </w:p>
        </w:tc>
        <w:tc>
          <w:tcPr>
            <w:tcW w:w="6915" w:type="dxa"/>
            <w:vAlign w:val="center"/>
          </w:tcPr>
          <w:p w:rsidR="00FC2328" w:rsidRDefault="00985D78" w:rsidP="008C5D89">
            <w:pPr>
              <w:spacing w:line="300" w:lineRule="exact"/>
              <w:jc w:val="left"/>
              <w:rPr>
                <w:rFonts w:ascii="仿宋_GB2312" w:eastAsia="仿宋_GB2312" w:cs="Times New Roman"/>
              </w:rPr>
            </w:pPr>
            <w:r>
              <w:rPr>
                <w:rFonts w:ascii="仿宋_GB2312" w:eastAsia="仿宋_GB2312" w:cs="仿宋_GB2312"/>
              </w:rPr>
              <w:t>1</w:t>
            </w:r>
            <w:r>
              <w:rPr>
                <w:rFonts w:ascii="仿宋_GB2312" w:eastAsia="仿宋_GB2312" w:cs="仿宋_GB2312" w:hint="eastAsia"/>
              </w:rPr>
              <w:t>、农业科技示范展示基地建设效果共</w:t>
            </w:r>
            <w:r>
              <w:rPr>
                <w:rFonts w:ascii="仿宋_GB2312" w:eastAsia="仿宋_GB2312" w:cs="仿宋_GB2312"/>
              </w:rPr>
              <w:t>10</w:t>
            </w:r>
            <w:r>
              <w:rPr>
                <w:rFonts w:ascii="仿宋_GB2312" w:eastAsia="仿宋_GB2312" w:cs="仿宋_GB2312" w:hint="eastAsia"/>
              </w:rPr>
              <w:t>分，完成年度基地建设任务得</w:t>
            </w:r>
            <w:r>
              <w:rPr>
                <w:rFonts w:ascii="仿宋_GB2312" w:eastAsia="仿宋_GB2312" w:cs="仿宋_GB2312"/>
              </w:rPr>
              <w:t>5</w:t>
            </w:r>
            <w:r>
              <w:rPr>
                <w:rFonts w:ascii="仿宋_GB2312" w:eastAsia="仿宋_GB2312" w:cs="仿宋_GB2312" w:hint="eastAsia"/>
              </w:rPr>
              <w:t>分，未完成不得分；基地示范展示效果共</w:t>
            </w:r>
            <w:r>
              <w:rPr>
                <w:rFonts w:ascii="仿宋_GB2312" w:eastAsia="仿宋_GB2312" w:cs="仿宋_GB2312"/>
              </w:rPr>
              <w:t>5</w:t>
            </w:r>
            <w:r>
              <w:rPr>
                <w:rFonts w:ascii="仿宋_GB2312" w:eastAsia="仿宋_GB2312" w:cs="仿宋_GB2312" w:hint="eastAsia"/>
              </w:rPr>
              <w:t>分，综合考虑实施情况打分；</w:t>
            </w:r>
          </w:p>
          <w:p w:rsidR="00FC2328" w:rsidRDefault="00985D78" w:rsidP="008C5D89">
            <w:pPr>
              <w:spacing w:line="300" w:lineRule="exact"/>
              <w:rPr>
                <w:rFonts w:ascii="仿宋_GB2312" w:eastAsia="仿宋_GB2312" w:cs="Times New Roman"/>
              </w:rPr>
            </w:pPr>
            <w:r>
              <w:rPr>
                <w:rFonts w:ascii="仿宋_GB2312" w:eastAsia="仿宋_GB2312" w:cs="仿宋_GB2312"/>
              </w:rPr>
              <w:t>2</w:t>
            </w:r>
            <w:r>
              <w:rPr>
                <w:rFonts w:ascii="仿宋_GB2312" w:eastAsia="仿宋_GB2312" w:cs="仿宋_GB2312" w:hint="eastAsia"/>
              </w:rPr>
              <w:t>、农业科技示范主体培育共</w:t>
            </w:r>
            <w:r>
              <w:rPr>
                <w:rFonts w:ascii="仿宋_GB2312" w:eastAsia="仿宋_GB2312" w:cs="仿宋_GB2312"/>
              </w:rPr>
              <w:t>5</w:t>
            </w:r>
            <w:r>
              <w:rPr>
                <w:rFonts w:ascii="仿宋_GB2312" w:eastAsia="仿宋_GB2312" w:cs="仿宋_GB2312" w:hint="eastAsia"/>
              </w:rPr>
              <w:t>分，综合考虑实施情况打分；</w:t>
            </w:r>
          </w:p>
          <w:p w:rsidR="00FC2328" w:rsidRDefault="00985D78" w:rsidP="008C5D89">
            <w:pPr>
              <w:spacing w:line="300" w:lineRule="exact"/>
              <w:rPr>
                <w:rFonts w:cs="Times New Roman"/>
              </w:rPr>
            </w:pPr>
            <w:r>
              <w:rPr>
                <w:rFonts w:ascii="仿宋_GB2312" w:eastAsia="仿宋_GB2312" w:cs="仿宋_GB2312"/>
              </w:rPr>
              <w:t>3</w:t>
            </w:r>
            <w:r>
              <w:rPr>
                <w:rFonts w:ascii="仿宋_GB2312" w:eastAsia="仿宋_GB2312" w:cs="仿宋_GB2312" w:hint="eastAsia"/>
              </w:rPr>
              <w:t>、农业主推技术到位率共</w:t>
            </w:r>
            <w:r>
              <w:rPr>
                <w:rFonts w:ascii="仿宋_GB2312" w:eastAsia="仿宋_GB2312" w:cs="仿宋_GB2312"/>
              </w:rPr>
              <w:t>10</w:t>
            </w:r>
            <w:r>
              <w:rPr>
                <w:rFonts w:ascii="仿宋_GB2312" w:eastAsia="仿宋_GB2312" w:cs="仿宋_GB2312" w:hint="eastAsia"/>
              </w:rPr>
              <w:t>分，超过</w:t>
            </w:r>
            <w:r>
              <w:rPr>
                <w:rFonts w:ascii="仿宋_GB2312" w:eastAsia="仿宋_GB2312" w:cs="仿宋_GB2312"/>
              </w:rPr>
              <w:t>95%</w:t>
            </w:r>
            <w:r>
              <w:rPr>
                <w:rFonts w:ascii="仿宋_GB2312" w:eastAsia="仿宋_GB2312" w:cs="仿宋_GB2312" w:hint="eastAsia"/>
              </w:rPr>
              <w:t>得</w:t>
            </w:r>
            <w:r>
              <w:rPr>
                <w:rFonts w:ascii="仿宋_GB2312" w:eastAsia="仿宋_GB2312" w:cs="仿宋_GB2312"/>
              </w:rPr>
              <w:t>10</w:t>
            </w:r>
            <w:r>
              <w:rPr>
                <w:rFonts w:ascii="仿宋_GB2312" w:eastAsia="仿宋_GB2312" w:cs="仿宋_GB2312" w:hint="eastAsia"/>
              </w:rPr>
              <w:t>分，每少</w:t>
            </w:r>
            <w:r>
              <w:rPr>
                <w:rFonts w:ascii="仿宋_GB2312" w:eastAsia="仿宋_GB2312" w:cs="仿宋_GB2312"/>
              </w:rPr>
              <w:t>1</w:t>
            </w:r>
            <w:r>
              <w:rPr>
                <w:rFonts w:ascii="仿宋_GB2312" w:eastAsia="仿宋_GB2312" w:cs="仿宋_GB2312" w:hint="eastAsia"/>
              </w:rPr>
              <w:t>个百分点扣</w:t>
            </w:r>
            <w:r>
              <w:rPr>
                <w:rFonts w:ascii="仿宋_GB2312" w:eastAsia="仿宋_GB2312" w:cs="仿宋_GB2312"/>
              </w:rPr>
              <w:t>2</w:t>
            </w:r>
            <w:r>
              <w:rPr>
                <w:rFonts w:ascii="仿宋_GB2312" w:eastAsia="仿宋_GB2312" w:cs="仿宋_GB2312" w:hint="eastAsia"/>
              </w:rPr>
              <w:t>分，扣完为止。</w:t>
            </w:r>
          </w:p>
        </w:tc>
        <w:tc>
          <w:tcPr>
            <w:tcW w:w="1560" w:type="dxa"/>
            <w:vMerge/>
            <w:tcBorders>
              <w:right w:val="single" w:sz="4" w:space="0" w:color="auto"/>
            </w:tcBorders>
            <w:vAlign w:val="center"/>
          </w:tcPr>
          <w:p w:rsidR="00FC2328" w:rsidRDefault="00FC2328" w:rsidP="008C5D89">
            <w:pPr>
              <w:spacing w:line="300" w:lineRule="exact"/>
              <w:jc w:val="left"/>
              <w:rPr>
                <w:rFonts w:ascii="仿宋_GB2312" w:eastAsia="仿宋_GB2312" w:cs="Times New Roman"/>
              </w:rPr>
            </w:pPr>
          </w:p>
        </w:tc>
        <w:tc>
          <w:tcPr>
            <w:tcW w:w="1701" w:type="dxa"/>
            <w:tcBorders>
              <w:right w:val="single" w:sz="4" w:space="0" w:color="auto"/>
            </w:tcBorders>
            <w:vAlign w:val="center"/>
          </w:tcPr>
          <w:p w:rsidR="00FC2328" w:rsidRDefault="00FC2328" w:rsidP="008C5D89">
            <w:pPr>
              <w:spacing w:line="300" w:lineRule="exact"/>
              <w:jc w:val="center"/>
              <w:rPr>
                <w:rFonts w:ascii="仿宋_GB2312" w:eastAsia="仿宋_GB2312" w:cs="Times New Roman"/>
              </w:rPr>
            </w:pPr>
          </w:p>
        </w:tc>
        <w:tc>
          <w:tcPr>
            <w:tcW w:w="599" w:type="dxa"/>
            <w:tcBorders>
              <w:left w:val="single" w:sz="4" w:space="0" w:color="auto"/>
            </w:tcBorders>
            <w:vAlign w:val="center"/>
          </w:tcPr>
          <w:p w:rsidR="00FC2328" w:rsidRDefault="00FC2328" w:rsidP="008C5D89">
            <w:pPr>
              <w:spacing w:line="300" w:lineRule="exact"/>
              <w:jc w:val="center"/>
              <w:rPr>
                <w:rFonts w:ascii="仿宋_GB2312" w:eastAsia="仿宋_GB2312" w:cs="Times New Roman"/>
              </w:rPr>
            </w:pPr>
          </w:p>
        </w:tc>
      </w:tr>
    </w:tbl>
    <w:p w:rsidR="00FC2328" w:rsidRDefault="00FC2328" w:rsidP="008C5D89">
      <w:pPr>
        <w:spacing w:line="600" w:lineRule="exact"/>
        <w:jc w:val="left"/>
        <w:rPr>
          <w:rFonts w:ascii="仿宋_GB2312" w:eastAsia="仿宋_GB2312" w:cs="Times New Roman"/>
          <w:sz w:val="10"/>
          <w:szCs w:val="10"/>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6"/>
        <w:gridCol w:w="1207"/>
        <w:gridCol w:w="1269"/>
        <w:gridCol w:w="531"/>
        <w:gridCol w:w="6851"/>
        <w:gridCol w:w="1570"/>
        <w:gridCol w:w="1692"/>
        <w:gridCol w:w="598"/>
      </w:tblGrid>
      <w:tr w:rsidR="00FC2328">
        <w:trPr>
          <w:trHeight w:val="558"/>
        </w:trPr>
        <w:tc>
          <w:tcPr>
            <w:tcW w:w="456" w:type="dxa"/>
            <w:vAlign w:val="center"/>
          </w:tcPr>
          <w:p w:rsidR="00FC2328" w:rsidRDefault="00985D78" w:rsidP="008C5D89">
            <w:pPr>
              <w:spacing w:line="300" w:lineRule="exact"/>
              <w:jc w:val="center"/>
              <w:rPr>
                <w:rFonts w:ascii="黑体" w:eastAsia="黑体" w:hAnsi="黑体" w:cs="Times New Roman"/>
                <w:sz w:val="24"/>
                <w:szCs w:val="24"/>
              </w:rPr>
            </w:pPr>
            <w:r>
              <w:rPr>
                <w:rFonts w:ascii="黑体" w:eastAsia="黑体" w:hAnsi="黑体" w:cs="黑体" w:hint="eastAsia"/>
                <w:sz w:val="24"/>
                <w:szCs w:val="24"/>
              </w:rPr>
              <w:t>序号</w:t>
            </w:r>
          </w:p>
        </w:tc>
        <w:tc>
          <w:tcPr>
            <w:tcW w:w="1207" w:type="dxa"/>
            <w:vAlign w:val="center"/>
          </w:tcPr>
          <w:p w:rsidR="00FC2328" w:rsidRDefault="00985D78" w:rsidP="008C5D89">
            <w:pPr>
              <w:spacing w:line="300" w:lineRule="exact"/>
              <w:jc w:val="center"/>
              <w:rPr>
                <w:rFonts w:ascii="黑体" w:eastAsia="黑体" w:hAnsi="黑体" w:cs="Times New Roman"/>
                <w:sz w:val="24"/>
                <w:szCs w:val="24"/>
              </w:rPr>
            </w:pPr>
            <w:r>
              <w:rPr>
                <w:rFonts w:ascii="黑体" w:eastAsia="黑体" w:hAnsi="黑体" w:cs="黑体" w:hint="eastAsia"/>
                <w:sz w:val="24"/>
                <w:szCs w:val="24"/>
              </w:rPr>
              <w:t>一级指标</w:t>
            </w:r>
          </w:p>
        </w:tc>
        <w:tc>
          <w:tcPr>
            <w:tcW w:w="1269" w:type="dxa"/>
            <w:vAlign w:val="center"/>
          </w:tcPr>
          <w:p w:rsidR="00FC2328" w:rsidRDefault="00985D78" w:rsidP="008C5D89">
            <w:pPr>
              <w:spacing w:line="300" w:lineRule="exact"/>
              <w:jc w:val="center"/>
              <w:rPr>
                <w:rFonts w:ascii="黑体" w:eastAsia="黑体" w:hAnsi="黑体" w:cs="Times New Roman"/>
                <w:sz w:val="24"/>
                <w:szCs w:val="24"/>
              </w:rPr>
            </w:pPr>
            <w:r>
              <w:rPr>
                <w:rFonts w:ascii="黑体" w:eastAsia="黑体" w:hAnsi="黑体" w:cs="黑体" w:hint="eastAsia"/>
                <w:sz w:val="24"/>
                <w:szCs w:val="24"/>
              </w:rPr>
              <w:t>二级指标</w:t>
            </w:r>
          </w:p>
        </w:tc>
        <w:tc>
          <w:tcPr>
            <w:tcW w:w="531" w:type="dxa"/>
            <w:vAlign w:val="center"/>
          </w:tcPr>
          <w:p w:rsidR="00FC2328" w:rsidRDefault="00985D78" w:rsidP="008C5D89">
            <w:pPr>
              <w:spacing w:line="300" w:lineRule="exact"/>
              <w:jc w:val="center"/>
              <w:rPr>
                <w:rFonts w:ascii="黑体" w:eastAsia="黑体" w:hAnsi="黑体" w:cs="Times New Roman"/>
                <w:sz w:val="24"/>
                <w:szCs w:val="24"/>
              </w:rPr>
            </w:pPr>
            <w:r>
              <w:rPr>
                <w:rFonts w:ascii="黑体" w:eastAsia="黑体" w:hAnsi="黑体" w:cs="黑体" w:hint="eastAsia"/>
                <w:sz w:val="24"/>
                <w:szCs w:val="24"/>
              </w:rPr>
              <w:t>分值</w:t>
            </w:r>
          </w:p>
        </w:tc>
        <w:tc>
          <w:tcPr>
            <w:tcW w:w="6851" w:type="dxa"/>
            <w:vAlign w:val="center"/>
          </w:tcPr>
          <w:p w:rsidR="00FC2328" w:rsidRDefault="00985D78" w:rsidP="008C5D89">
            <w:pPr>
              <w:spacing w:line="300" w:lineRule="exact"/>
              <w:jc w:val="center"/>
              <w:rPr>
                <w:rFonts w:ascii="黑体" w:eastAsia="黑体" w:hAnsi="黑体" w:cs="Times New Roman"/>
                <w:sz w:val="24"/>
                <w:szCs w:val="24"/>
              </w:rPr>
            </w:pPr>
            <w:r>
              <w:rPr>
                <w:rFonts w:ascii="黑体" w:eastAsia="黑体" w:hAnsi="黑体" w:cs="黑体" w:hint="eastAsia"/>
                <w:sz w:val="24"/>
                <w:szCs w:val="24"/>
              </w:rPr>
              <w:t>评分标准</w:t>
            </w:r>
          </w:p>
        </w:tc>
        <w:tc>
          <w:tcPr>
            <w:tcW w:w="1570" w:type="dxa"/>
            <w:tcBorders>
              <w:right w:val="single" w:sz="4" w:space="0" w:color="auto"/>
            </w:tcBorders>
            <w:vAlign w:val="center"/>
          </w:tcPr>
          <w:p w:rsidR="00FC2328" w:rsidRDefault="00985D78" w:rsidP="008C5D89">
            <w:pPr>
              <w:spacing w:line="300" w:lineRule="exact"/>
              <w:jc w:val="center"/>
              <w:rPr>
                <w:rFonts w:ascii="黑体" w:eastAsia="黑体" w:hAnsi="黑体" w:cs="Times New Roman"/>
                <w:sz w:val="24"/>
                <w:szCs w:val="24"/>
              </w:rPr>
            </w:pPr>
            <w:r>
              <w:rPr>
                <w:rFonts w:ascii="黑体" w:eastAsia="黑体" w:hAnsi="黑体" w:cs="黑体" w:hint="eastAsia"/>
                <w:sz w:val="24"/>
                <w:szCs w:val="24"/>
              </w:rPr>
              <w:t>评分依据</w:t>
            </w:r>
          </w:p>
        </w:tc>
        <w:tc>
          <w:tcPr>
            <w:tcW w:w="1692" w:type="dxa"/>
            <w:tcBorders>
              <w:right w:val="single" w:sz="4" w:space="0" w:color="auto"/>
            </w:tcBorders>
            <w:vAlign w:val="center"/>
          </w:tcPr>
          <w:p w:rsidR="00FC2328" w:rsidRDefault="00985D78" w:rsidP="008C5D89">
            <w:pPr>
              <w:spacing w:line="300" w:lineRule="exact"/>
              <w:jc w:val="center"/>
              <w:rPr>
                <w:rFonts w:ascii="黑体" w:eastAsia="黑体" w:hAnsi="黑体" w:cs="Times New Roman"/>
                <w:sz w:val="24"/>
                <w:szCs w:val="24"/>
              </w:rPr>
            </w:pPr>
            <w:r>
              <w:rPr>
                <w:rFonts w:ascii="黑体" w:eastAsia="黑体" w:hAnsi="黑体" w:cs="黑体" w:hint="eastAsia"/>
                <w:sz w:val="24"/>
                <w:szCs w:val="24"/>
              </w:rPr>
              <w:t>扣分及</w:t>
            </w:r>
          </w:p>
          <w:p w:rsidR="00FC2328" w:rsidRDefault="00985D78" w:rsidP="008C5D89">
            <w:pPr>
              <w:spacing w:line="300" w:lineRule="exact"/>
              <w:jc w:val="center"/>
              <w:rPr>
                <w:rFonts w:ascii="黑体" w:eastAsia="黑体" w:hAnsi="黑体" w:cs="Times New Roman"/>
                <w:sz w:val="24"/>
                <w:szCs w:val="24"/>
              </w:rPr>
            </w:pPr>
            <w:r>
              <w:rPr>
                <w:rFonts w:ascii="黑体" w:eastAsia="黑体" w:hAnsi="黑体" w:cs="黑体" w:hint="eastAsia"/>
                <w:sz w:val="24"/>
                <w:szCs w:val="24"/>
              </w:rPr>
              <w:t>扣分原由</w:t>
            </w:r>
          </w:p>
        </w:tc>
        <w:tc>
          <w:tcPr>
            <w:tcW w:w="598" w:type="dxa"/>
            <w:tcBorders>
              <w:left w:val="single" w:sz="4" w:space="0" w:color="auto"/>
            </w:tcBorders>
            <w:vAlign w:val="center"/>
          </w:tcPr>
          <w:p w:rsidR="00FC2328" w:rsidRDefault="00985D78" w:rsidP="008C5D89">
            <w:pPr>
              <w:spacing w:line="300" w:lineRule="exact"/>
              <w:jc w:val="center"/>
              <w:rPr>
                <w:rFonts w:ascii="黑体" w:eastAsia="黑体" w:hAnsi="黑体" w:cs="Times New Roman"/>
                <w:sz w:val="24"/>
                <w:szCs w:val="24"/>
              </w:rPr>
            </w:pPr>
            <w:r>
              <w:rPr>
                <w:rFonts w:ascii="黑体" w:eastAsia="黑体" w:hAnsi="黑体" w:cs="黑体" w:hint="eastAsia"/>
                <w:sz w:val="24"/>
                <w:szCs w:val="24"/>
              </w:rPr>
              <w:t>得分</w:t>
            </w:r>
          </w:p>
        </w:tc>
      </w:tr>
      <w:tr w:rsidR="00FC2328">
        <w:trPr>
          <w:trHeight w:val="1630"/>
        </w:trPr>
        <w:tc>
          <w:tcPr>
            <w:tcW w:w="456" w:type="dxa"/>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4</w:t>
            </w:r>
          </w:p>
        </w:tc>
        <w:tc>
          <w:tcPr>
            <w:tcW w:w="1207" w:type="dxa"/>
            <w:vMerge w:val="restart"/>
            <w:vAlign w:val="center"/>
          </w:tcPr>
          <w:p w:rsidR="00FC2328" w:rsidRDefault="00985D78" w:rsidP="008C5D89">
            <w:pPr>
              <w:spacing w:line="300" w:lineRule="exact"/>
              <w:jc w:val="center"/>
              <w:rPr>
                <w:rFonts w:ascii="仿宋_GB2312" w:eastAsia="仿宋_GB2312" w:cs="Times New Roman"/>
              </w:rPr>
            </w:pPr>
            <w:r>
              <w:rPr>
                <w:rFonts w:ascii="仿宋_GB2312" w:eastAsia="仿宋_GB2312" w:cs="仿宋_GB2312" w:hint="eastAsia"/>
              </w:rPr>
              <w:t>重点工作</w:t>
            </w:r>
          </w:p>
          <w:p w:rsidR="00FC2328" w:rsidRDefault="00985D78" w:rsidP="008C5D89">
            <w:pPr>
              <w:spacing w:line="300" w:lineRule="exact"/>
              <w:jc w:val="center"/>
              <w:rPr>
                <w:rFonts w:ascii="仿宋_GB2312" w:eastAsia="仿宋_GB2312" w:cs="Times New Roman"/>
              </w:rPr>
            </w:pPr>
            <w:r>
              <w:rPr>
                <w:rFonts w:ascii="仿宋_GB2312" w:eastAsia="仿宋_GB2312" w:cs="仿宋_GB2312" w:hint="eastAsia"/>
              </w:rPr>
              <w:t>（</w:t>
            </w:r>
            <w:r>
              <w:rPr>
                <w:rFonts w:ascii="仿宋_GB2312" w:eastAsia="仿宋_GB2312" w:cs="仿宋_GB2312"/>
              </w:rPr>
              <w:t>80</w:t>
            </w:r>
            <w:r>
              <w:rPr>
                <w:rFonts w:ascii="仿宋_GB2312" w:eastAsia="仿宋_GB2312" w:cs="仿宋_GB2312" w:hint="eastAsia"/>
              </w:rPr>
              <w:t>分）</w:t>
            </w:r>
          </w:p>
        </w:tc>
        <w:tc>
          <w:tcPr>
            <w:tcW w:w="1269" w:type="dxa"/>
            <w:vAlign w:val="center"/>
          </w:tcPr>
          <w:p w:rsidR="00FC2328" w:rsidRDefault="00985D78" w:rsidP="008C5D89">
            <w:pPr>
              <w:spacing w:line="300" w:lineRule="exact"/>
              <w:jc w:val="center"/>
              <w:rPr>
                <w:rFonts w:ascii="仿宋_GB2312" w:eastAsia="仿宋_GB2312" w:cs="Times New Roman"/>
              </w:rPr>
            </w:pPr>
            <w:r>
              <w:rPr>
                <w:rFonts w:ascii="仿宋_GB2312" w:eastAsia="仿宋_GB2312" w:cs="仿宋_GB2312" w:hint="eastAsia"/>
              </w:rPr>
              <w:t>农技信息化工作</w:t>
            </w:r>
          </w:p>
        </w:tc>
        <w:tc>
          <w:tcPr>
            <w:tcW w:w="531" w:type="dxa"/>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20</w:t>
            </w:r>
          </w:p>
        </w:tc>
        <w:tc>
          <w:tcPr>
            <w:tcW w:w="6851" w:type="dxa"/>
            <w:vAlign w:val="center"/>
          </w:tcPr>
          <w:p w:rsidR="00FC2328" w:rsidRDefault="00985D78" w:rsidP="008C5D89">
            <w:pPr>
              <w:spacing w:line="300" w:lineRule="exact"/>
              <w:rPr>
                <w:rFonts w:ascii="仿宋_GB2312" w:eastAsia="仿宋_GB2312" w:cs="Times New Roman"/>
              </w:rPr>
            </w:pPr>
            <w:r>
              <w:rPr>
                <w:rFonts w:ascii="仿宋_GB2312" w:eastAsia="仿宋_GB2312" w:cs="仿宋_GB2312"/>
              </w:rPr>
              <w:t>1</w:t>
            </w:r>
            <w:r>
              <w:rPr>
                <w:rFonts w:ascii="仿宋_GB2312" w:eastAsia="仿宋_GB2312" w:cs="仿宋_GB2312" w:hint="eastAsia"/>
              </w:rPr>
              <w:t>、农技人员使用中国农技推广</w:t>
            </w:r>
            <w:r>
              <w:rPr>
                <w:rFonts w:ascii="仿宋_GB2312" w:eastAsia="仿宋_GB2312" w:cs="仿宋_GB2312"/>
              </w:rPr>
              <w:t>APP</w:t>
            </w:r>
            <w:r>
              <w:rPr>
                <w:rFonts w:ascii="仿宋_GB2312" w:eastAsia="仿宋_GB2312" w:cs="仿宋_GB2312" w:hint="eastAsia"/>
              </w:rPr>
              <w:t>比例不低于</w:t>
            </w:r>
            <w:r>
              <w:rPr>
                <w:rFonts w:ascii="仿宋_GB2312" w:eastAsia="仿宋_GB2312" w:cs="仿宋_GB2312"/>
              </w:rPr>
              <w:t>85%</w:t>
            </w:r>
            <w:r>
              <w:rPr>
                <w:rFonts w:ascii="仿宋_GB2312" w:eastAsia="仿宋_GB2312" w:cs="仿宋_GB2312" w:hint="eastAsia"/>
              </w:rPr>
              <w:t>的得</w:t>
            </w:r>
            <w:r>
              <w:rPr>
                <w:rFonts w:ascii="仿宋_GB2312" w:eastAsia="仿宋_GB2312" w:cs="仿宋_GB2312"/>
              </w:rPr>
              <w:t>5</w:t>
            </w:r>
            <w:r>
              <w:rPr>
                <w:rFonts w:ascii="仿宋_GB2312" w:eastAsia="仿宋_GB2312" w:cs="仿宋_GB2312" w:hint="eastAsia"/>
              </w:rPr>
              <w:t>分，每低</w:t>
            </w:r>
            <w:r>
              <w:rPr>
                <w:rFonts w:ascii="仿宋_GB2312" w:eastAsia="仿宋_GB2312" w:cs="仿宋_GB2312"/>
              </w:rPr>
              <w:t>1</w:t>
            </w:r>
            <w:r>
              <w:rPr>
                <w:rFonts w:ascii="仿宋_GB2312" w:eastAsia="仿宋_GB2312" w:cs="仿宋_GB2312" w:hint="eastAsia"/>
              </w:rPr>
              <w:t>个百分点扣</w:t>
            </w:r>
            <w:r>
              <w:rPr>
                <w:rFonts w:ascii="仿宋_GB2312" w:eastAsia="仿宋_GB2312" w:cs="仿宋_GB2312"/>
              </w:rPr>
              <w:t>0.5</w:t>
            </w:r>
            <w:r>
              <w:rPr>
                <w:rFonts w:ascii="仿宋_GB2312" w:eastAsia="仿宋_GB2312" w:cs="仿宋_GB2312" w:hint="eastAsia"/>
              </w:rPr>
              <w:t>分，扣完为止；</w:t>
            </w:r>
          </w:p>
          <w:p w:rsidR="00FC2328" w:rsidRDefault="00985D78" w:rsidP="008C5D89">
            <w:pPr>
              <w:spacing w:line="300" w:lineRule="exact"/>
              <w:rPr>
                <w:rFonts w:ascii="仿宋_GB2312" w:eastAsia="仿宋_GB2312" w:cs="Times New Roman"/>
              </w:rPr>
            </w:pPr>
            <w:r>
              <w:rPr>
                <w:rFonts w:ascii="仿宋_GB2312" w:eastAsia="仿宋_GB2312" w:cs="仿宋_GB2312"/>
              </w:rPr>
              <w:t>2</w:t>
            </w:r>
            <w:r>
              <w:rPr>
                <w:rFonts w:ascii="仿宋_GB2312" w:eastAsia="仿宋_GB2312" w:cs="仿宋_GB2312" w:hint="eastAsia"/>
              </w:rPr>
              <w:t>、农技人员使用中国农技推广</w:t>
            </w:r>
            <w:r>
              <w:rPr>
                <w:rFonts w:ascii="仿宋_GB2312" w:eastAsia="仿宋_GB2312" w:cs="仿宋_GB2312"/>
              </w:rPr>
              <w:t>APP</w:t>
            </w:r>
            <w:r>
              <w:rPr>
                <w:rFonts w:ascii="仿宋_GB2312" w:eastAsia="仿宋_GB2312" w:cs="仿宋_GB2312" w:hint="eastAsia"/>
              </w:rPr>
              <w:t>每月报送有效日志、农情等信息人均不少于</w:t>
            </w:r>
            <w:r>
              <w:rPr>
                <w:rFonts w:ascii="仿宋_GB2312" w:eastAsia="仿宋_GB2312" w:cs="仿宋_GB2312"/>
              </w:rPr>
              <w:t>2</w:t>
            </w:r>
            <w:r>
              <w:rPr>
                <w:rFonts w:ascii="仿宋_GB2312" w:eastAsia="仿宋_GB2312" w:cs="仿宋_GB2312" w:hint="eastAsia"/>
              </w:rPr>
              <w:t>条得</w:t>
            </w:r>
            <w:r>
              <w:rPr>
                <w:rFonts w:ascii="仿宋_GB2312" w:eastAsia="仿宋_GB2312" w:cs="仿宋_GB2312"/>
              </w:rPr>
              <w:t>5</w:t>
            </w:r>
            <w:r>
              <w:rPr>
                <w:rFonts w:ascii="仿宋_GB2312" w:eastAsia="仿宋_GB2312" w:cs="仿宋_GB2312" w:hint="eastAsia"/>
              </w:rPr>
              <w:t>分，未到达不得分；</w:t>
            </w:r>
          </w:p>
          <w:p w:rsidR="00FC2328" w:rsidRDefault="00985D78" w:rsidP="008C5D89">
            <w:pPr>
              <w:spacing w:line="300" w:lineRule="exact"/>
              <w:rPr>
                <w:rFonts w:cs="Times New Roman"/>
              </w:rPr>
            </w:pPr>
            <w:r>
              <w:rPr>
                <w:rFonts w:ascii="仿宋_GB2312" w:eastAsia="仿宋_GB2312" w:cs="仿宋_GB2312"/>
              </w:rPr>
              <w:t>3</w:t>
            </w:r>
            <w:r>
              <w:rPr>
                <w:rFonts w:ascii="仿宋_GB2312" w:eastAsia="仿宋_GB2312" w:cs="仿宋_GB2312" w:hint="eastAsia"/>
              </w:rPr>
              <w:t>、农技推广任务组织实施情况在线填报、对外展示等共</w:t>
            </w:r>
            <w:r>
              <w:rPr>
                <w:rFonts w:ascii="仿宋_GB2312" w:eastAsia="仿宋_GB2312" w:cs="仿宋_GB2312"/>
              </w:rPr>
              <w:t>10</w:t>
            </w:r>
            <w:r>
              <w:rPr>
                <w:rFonts w:ascii="仿宋_GB2312" w:eastAsia="仿宋_GB2312" w:cs="仿宋_GB2312" w:hint="eastAsia"/>
              </w:rPr>
              <w:t>分，综合考虑实施情况打分。</w:t>
            </w:r>
          </w:p>
        </w:tc>
        <w:tc>
          <w:tcPr>
            <w:tcW w:w="1570" w:type="dxa"/>
            <w:vMerge w:val="restart"/>
            <w:tcBorders>
              <w:right w:val="single" w:sz="4" w:space="0" w:color="auto"/>
            </w:tcBorders>
            <w:vAlign w:val="center"/>
          </w:tcPr>
          <w:p w:rsidR="00FC2328" w:rsidRDefault="00985D78" w:rsidP="008C5D89">
            <w:pPr>
              <w:spacing w:line="300" w:lineRule="exact"/>
              <w:jc w:val="left"/>
              <w:rPr>
                <w:rFonts w:ascii="仿宋_GB2312" w:eastAsia="仿宋_GB2312" w:cs="Times New Roman"/>
              </w:rPr>
            </w:pPr>
            <w:r>
              <w:rPr>
                <w:rFonts w:ascii="仿宋_GB2312" w:eastAsia="仿宋_GB2312" w:cs="仿宋_GB2312" w:hint="eastAsia"/>
              </w:rPr>
              <w:t>依据“中国农技推广信息平台”数据与现场抽查相结合进行评分。</w:t>
            </w:r>
          </w:p>
        </w:tc>
        <w:tc>
          <w:tcPr>
            <w:tcW w:w="1692" w:type="dxa"/>
            <w:tcBorders>
              <w:right w:val="single" w:sz="4" w:space="0" w:color="auto"/>
            </w:tcBorders>
            <w:vAlign w:val="center"/>
          </w:tcPr>
          <w:p w:rsidR="00FC2328" w:rsidRDefault="00FC2328" w:rsidP="008C5D89">
            <w:pPr>
              <w:spacing w:line="300" w:lineRule="exact"/>
              <w:jc w:val="center"/>
              <w:rPr>
                <w:rFonts w:ascii="仿宋_GB2312" w:eastAsia="仿宋_GB2312" w:cs="Times New Roman"/>
              </w:rPr>
            </w:pPr>
          </w:p>
        </w:tc>
        <w:tc>
          <w:tcPr>
            <w:tcW w:w="598" w:type="dxa"/>
            <w:tcBorders>
              <w:left w:val="single" w:sz="4" w:space="0" w:color="auto"/>
            </w:tcBorders>
            <w:vAlign w:val="center"/>
          </w:tcPr>
          <w:p w:rsidR="00FC2328" w:rsidRDefault="00FC2328" w:rsidP="008C5D89">
            <w:pPr>
              <w:spacing w:line="300" w:lineRule="exact"/>
              <w:jc w:val="center"/>
              <w:rPr>
                <w:rFonts w:ascii="仿宋_GB2312" w:eastAsia="仿宋_GB2312" w:cs="Times New Roman"/>
              </w:rPr>
            </w:pPr>
          </w:p>
        </w:tc>
      </w:tr>
      <w:tr w:rsidR="00FC2328">
        <w:trPr>
          <w:trHeight w:val="1435"/>
        </w:trPr>
        <w:tc>
          <w:tcPr>
            <w:tcW w:w="456" w:type="dxa"/>
            <w:tcBorders>
              <w:bottom w:val="single" w:sz="4" w:space="0" w:color="auto"/>
            </w:tcBorders>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5</w:t>
            </w:r>
          </w:p>
        </w:tc>
        <w:tc>
          <w:tcPr>
            <w:tcW w:w="1207" w:type="dxa"/>
            <w:vMerge/>
            <w:tcBorders>
              <w:bottom w:val="single" w:sz="4" w:space="0" w:color="auto"/>
            </w:tcBorders>
            <w:vAlign w:val="center"/>
          </w:tcPr>
          <w:p w:rsidR="00FC2328" w:rsidRDefault="00FC2328" w:rsidP="008C5D89">
            <w:pPr>
              <w:spacing w:line="300" w:lineRule="exact"/>
              <w:jc w:val="center"/>
              <w:rPr>
                <w:rFonts w:ascii="仿宋_GB2312" w:eastAsia="仿宋_GB2312" w:cs="Times New Roman"/>
              </w:rPr>
            </w:pPr>
          </w:p>
        </w:tc>
        <w:tc>
          <w:tcPr>
            <w:tcW w:w="1269" w:type="dxa"/>
            <w:vAlign w:val="center"/>
          </w:tcPr>
          <w:p w:rsidR="00FC2328" w:rsidRDefault="00985D78" w:rsidP="008C5D89">
            <w:pPr>
              <w:spacing w:line="300" w:lineRule="exact"/>
              <w:jc w:val="center"/>
              <w:rPr>
                <w:rFonts w:ascii="仿宋_GB2312" w:eastAsia="仿宋_GB2312" w:cs="Times New Roman"/>
              </w:rPr>
            </w:pPr>
            <w:r>
              <w:rPr>
                <w:rFonts w:ascii="仿宋_GB2312" w:eastAsia="仿宋_GB2312" w:cs="仿宋_GB2312" w:hint="eastAsia"/>
              </w:rPr>
              <w:t>农技助力产业扶贫</w:t>
            </w:r>
          </w:p>
        </w:tc>
        <w:tc>
          <w:tcPr>
            <w:tcW w:w="531" w:type="dxa"/>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20</w:t>
            </w:r>
          </w:p>
        </w:tc>
        <w:tc>
          <w:tcPr>
            <w:tcW w:w="6851" w:type="dxa"/>
            <w:vAlign w:val="center"/>
          </w:tcPr>
          <w:p w:rsidR="00FC2328" w:rsidRDefault="00985D78" w:rsidP="008C5D89">
            <w:pPr>
              <w:spacing w:line="300" w:lineRule="exact"/>
              <w:rPr>
                <w:rFonts w:ascii="仿宋_GB2312" w:eastAsia="仿宋_GB2312" w:cs="Times New Roman"/>
              </w:rPr>
            </w:pPr>
            <w:r>
              <w:rPr>
                <w:rFonts w:ascii="仿宋_GB2312" w:eastAsia="仿宋_GB2312" w:cs="仿宋_GB2312"/>
              </w:rPr>
              <w:t>1</w:t>
            </w:r>
            <w:r>
              <w:rPr>
                <w:rFonts w:ascii="仿宋_GB2312" w:eastAsia="仿宋_GB2312" w:cs="仿宋_GB2312" w:hint="eastAsia"/>
              </w:rPr>
              <w:t>、农技推广服务特聘计划实施情况</w:t>
            </w:r>
            <w:r>
              <w:rPr>
                <w:rFonts w:ascii="仿宋_GB2312" w:eastAsia="仿宋_GB2312" w:cs="仿宋_GB2312"/>
              </w:rPr>
              <w:t>10</w:t>
            </w:r>
            <w:r>
              <w:rPr>
                <w:rFonts w:ascii="仿宋_GB2312" w:eastAsia="仿宋_GB2312" w:cs="仿宋_GB2312" w:hint="eastAsia"/>
              </w:rPr>
              <w:t>分（全区已经全部安排此项任务），综合考虑实际情况打分；</w:t>
            </w:r>
          </w:p>
          <w:p w:rsidR="00FC2328" w:rsidRDefault="00985D78" w:rsidP="008C5D89">
            <w:pPr>
              <w:spacing w:line="300" w:lineRule="exact"/>
              <w:rPr>
                <w:rFonts w:cs="Times New Roman"/>
              </w:rPr>
            </w:pPr>
            <w:r>
              <w:rPr>
                <w:rFonts w:ascii="仿宋_GB2312" w:eastAsia="仿宋_GB2312" w:cs="仿宋_GB2312"/>
              </w:rPr>
              <w:t>2</w:t>
            </w:r>
            <w:r>
              <w:rPr>
                <w:rFonts w:ascii="仿宋_GB2312" w:eastAsia="仿宋_GB2312" w:cs="仿宋_GB2312" w:hint="eastAsia"/>
              </w:rPr>
              <w:t>、农技人员服务贫困村情况</w:t>
            </w:r>
            <w:r>
              <w:rPr>
                <w:rFonts w:ascii="仿宋_GB2312" w:eastAsia="仿宋_GB2312" w:cs="仿宋_GB2312"/>
              </w:rPr>
              <w:t>10</w:t>
            </w:r>
            <w:r>
              <w:rPr>
                <w:rFonts w:ascii="仿宋_GB2312" w:eastAsia="仿宋_GB2312" w:cs="仿宋_GB2312" w:hint="eastAsia"/>
              </w:rPr>
              <w:t>分，综合考虑实际情况打分（农技人员指属基层全部农技人员包含特聘）</w:t>
            </w:r>
          </w:p>
        </w:tc>
        <w:tc>
          <w:tcPr>
            <w:tcW w:w="1570" w:type="dxa"/>
            <w:vMerge/>
            <w:tcBorders>
              <w:right w:val="single" w:sz="4" w:space="0" w:color="auto"/>
            </w:tcBorders>
            <w:vAlign w:val="center"/>
          </w:tcPr>
          <w:p w:rsidR="00FC2328" w:rsidRDefault="00FC2328" w:rsidP="008C5D89">
            <w:pPr>
              <w:spacing w:line="300" w:lineRule="exact"/>
              <w:jc w:val="left"/>
              <w:rPr>
                <w:rFonts w:ascii="仿宋_GB2312" w:eastAsia="仿宋_GB2312" w:cs="Times New Roman"/>
              </w:rPr>
            </w:pPr>
          </w:p>
        </w:tc>
        <w:tc>
          <w:tcPr>
            <w:tcW w:w="1692" w:type="dxa"/>
            <w:tcBorders>
              <w:right w:val="single" w:sz="4" w:space="0" w:color="auto"/>
            </w:tcBorders>
            <w:vAlign w:val="center"/>
          </w:tcPr>
          <w:p w:rsidR="00FC2328" w:rsidRDefault="00FC2328" w:rsidP="008C5D89">
            <w:pPr>
              <w:spacing w:line="300" w:lineRule="exact"/>
              <w:jc w:val="center"/>
              <w:rPr>
                <w:rFonts w:ascii="仿宋_GB2312" w:eastAsia="仿宋_GB2312" w:cs="Times New Roman"/>
              </w:rPr>
            </w:pPr>
          </w:p>
        </w:tc>
        <w:tc>
          <w:tcPr>
            <w:tcW w:w="598" w:type="dxa"/>
            <w:tcBorders>
              <w:left w:val="single" w:sz="4" w:space="0" w:color="auto"/>
            </w:tcBorders>
            <w:vAlign w:val="center"/>
          </w:tcPr>
          <w:p w:rsidR="00FC2328" w:rsidRDefault="00FC2328" w:rsidP="008C5D89">
            <w:pPr>
              <w:spacing w:line="300" w:lineRule="exact"/>
              <w:jc w:val="center"/>
              <w:rPr>
                <w:rFonts w:ascii="仿宋_GB2312" w:eastAsia="仿宋_GB2312" w:cs="Times New Roman"/>
              </w:rPr>
            </w:pPr>
          </w:p>
        </w:tc>
      </w:tr>
      <w:tr w:rsidR="00FC2328" w:rsidTr="008C5D89">
        <w:trPr>
          <w:trHeight w:val="1053"/>
        </w:trPr>
        <w:tc>
          <w:tcPr>
            <w:tcW w:w="456" w:type="dxa"/>
            <w:tcBorders>
              <w:top w:val="single" w:sz="4" w:space="0" w:color="auto"/>
              <w:bottom w:val="single" w:sz="4" w:space="0" w:color="auto"/>
            </w:tcBorders>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6</w:t>
            </w:r>
          </w:p>
        </w:tc>
        <w:tc>
          <w:tcPr>
            <w:tcW w:w="1207" w:type="dxa"/>
            <w:tcBorders>
              <w:top w:val="single" w:sz="4" w:space="0" w:color="auto"/>
              <w:bottom w:val="single" w:sz="4" w:space="0" w:color="auto"/>
            </w:tcBorders>
            <w:vAlign w:val="center"/>
          </w:tcPr>
          <w:p w:rsidR="00FC2328" w:rsidRDefault="00985D78" w:rsidP="008C5D89">
            <w:pPr>
              <w:spacing w:line="300" w:lineRule="exact"/>
              <w:jc w:val="center"/>
              <w:rPr>
                <w:rFonts w:ascii="仿宋_GB2312" w:eastAsia="仿宋_GB2312" w:cs="Times New Roman"/>
              </w:rPr>
            </w:pPr>
            <w:r>
              <w:rPr>
                <w:rFonts w:ascii="仿宋_GB2312" w:eastAsia="仿宋_GB2312" w:cs="仿宋_GB2312" w:hint="eastAsia"/>
              </w:rPr>
              <w:t>实施效果（</w:t>
            </w:r>
            <w:r>
              <w:rPr>
                <w:rFonts w:ascii="仿宋_GB2312" w:eastAsia="仿宋_GB2312" w:cs="仿宋_GB2312"/>
              </w:rPr>
              <w:t>10</w:t>
            </w:r>
            <w:r>
              <w:rPr>
                <w:rFonts w:ascii="仿宋_GB2312" w:eastAsia="仿宋_GB2312" w:cs="仿宋_GB2312" w:hint="eastAsia"/>
              </w:rPr>
              <w:t>分）</w:t>
            </w:r>
          </w:p>
        </w:tc>
        <w:tc>
          <w:tcPr>
            <w:tcW w:w="1269" w:type="dxa"/>
            <w:vAlign w:val="center"/>
          </w:tcPr>
          <w:p w:rsidR="00FC2328" w:rsidRDefault="00985D78" w:rsidP="008C5D89">
            <w:pPr>
              <w:spacing w:line="300" w:lineRule="exact"/>
              <w:jc w:val="center"/>
              <w:rPr>
                <w:rFonts w:ascii="仿宋_GB2312" w:eastAsia="仿宋_GB2312" w:cs="Times New Roman"/>
              </w:rPr>
            </w:pPr>
            <w:r>
              <w:rPr>
                <w:rFonts w:ascii="仿宋_GB2312" w:eastAsia="仿宋_GB2312" w:cs="仿宋_GB2312" w:hint="eastAsia"/>
              </w:rPr>
              <w:t>服务对象评价</w:t>
            </w:r>
          </w:p>
        </w:tc>
        <w:tc>
          <w:tcPr>
            <w:tcW w:w="531" w:type="dxa"/>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10</w:t>
            </w:r>
          </w:p>
        </w:tc>
        <w:tc>
          <w:tcPr>
            <w:tcW w:w="6851" w:type="dxa"/>
            <w:vAlign w:val="center"/>
          </w:tcPr>
          <w:p w:rsidR="00FC2328" w:rsidRDefault="00985D78" w:rsidP="008C5D89">
            <w:pPr>
              <w:spacing w:line="300" w:lineRule="exact"/>
              <w:rPr>
                <w:rFonts w:ascii="仿宋_GB2312" w:eastAsia="仿宋_GB2312" w:cs="Times New Roman"/>
              </w:rPr>
            </w:pPr>
            <w:r>
              <w:rPr>
                <w:rFonts w:ascii="仿宋_GB2312" w:eastAsia="仿宋_GB2312" w:cs="仿宋_GB2312"/>
              </w:rPr>
              <w:t>1</w:t>
            </w:r>
            <w:r>
              <w:rPr>
                <w:rFonts w:ascii="仿宋_GB2312" w:eastAsia="仿宋_GB2312" w:cs="仿宋_GB2312" w:hint="eastAsia"/>
              </w:rPr>
              <w:t>、农业科技示范主体满意情况共</w:t>
            </w:r>
            <w:r>
              <w:rPr>
                <w:rFonts w:ascii="仿宋_GB2312" w:eastAsia="仿宋_GB2312" w:cs="仿宋_GB2312"/>
              </w:rPr>
              <w:t>3</w:t>
            </w:r>
            <w:r>
              <w:rPr>
                <w:rFonts w:ascii="仿宋_GB2312" w:eastAsia="仿宋_GB2312" w:cs="仿宋_GB2312" w:hint="eastAsia"/>
              </w:rPr>
              <w:t>分，综合考虑实际情况打分；</w:t>
            </w:r>
          </w:p>
          <w:p w:rsidR="00FC2328" w:rsidRDefault="00985D78" w:rsidP="008C5D89">
            <w:pPr>
              <w:spacing w:line="300" w:lineRule="exact"/>
              <w:rPr>
                <w:rFonts w:ascii="仿宋_GB2312" w:eastAsia="仿宋_GB2312" w:cs="Times New Roman"/>
              </w:rPr>
            </w:pPr>
            <w:r>
              <w:rPr>
                <w:rFonts w:ascii="仿宋_GB2312" w:eastAsia="仿宋_GB2312" w:cs="仿宋_GB2312"/>
              </w:rPr>
              <w:t>2</w:t>
            </w:r>
            <w:r>
              <w:rPr>
                <w:rFonts w:ascii="仿宋_GB2312" w:eastAsia="仿宋_GB2312" w:cs="仿宋_GB2312" w:hint="eastAsia"/>
              </w:rPr>
              <w:t>、农技推广服务对象满意情况共</w:t>
            </w:r>
            <w:r>
              <w:rPr>
                <w:rFonts w:ascii="仿宋_GB2312" w:eastAsia="仿宋_GB2312" w:cs="仿宋_GB2312"/>
              </w:rPr>
              <w:t>7</w:t>
            </w:r>
            <w:r>
              <w:rPr>
                <w:rFonts w:ascii="仿宋_GB2312" w:eastAsia="仿宋_GB2312" w:cs="仿宋_GB2312" w:hint="eastAsia"/>
              </w:rPr>
              <w:t>分，综合考虑实际情况打分。</w:t>
            </w:r>
          </w:p>
        </w:tc>
        <w:tc>
          <w:tcPr>
            <w:tcW w:w="1570" w:type="dxa"/>
            <w:vMerge/>
            <w:tcBorders>
              <w:right w:val="single" w:sz="4" w:space="0" w:color="auto"/>
            </w:tcBorders>
            <w:vAlign w:val="center"/>
          </w:tcPr>
          <w:p w:rsidR="00FC2328" w:rsidRDefault="00FC2328" w:rsidP="008C5D89">
            <w:pPr>
              <w:spacing w:line="300" w:lineRule="exact"/>
              <w:jc w:val="left"/>
              <w:rPr>
                <w:rFonts w:ascii="仿宋_GB2312" w:eastAsia="仿宋_GB2312" w:cs="Times New Roman"/>
              </w:rPr>
            </w:pPr>
          </w:p>
        </w:tc>
        <w:tc>
          <w:tcPr>
            <w:tcW w:w="1692" w:type="dxa"/>
            <w:tcBorders>
              <w:right w:val="single" w:sz="4" w:space="0" w:color="auto"/>
            </w:tcBorders>
            <w:vAlign w:val="center"/>
          </w:tcPr>
          <w:p w:rsidR="00FC2328" w:rsidRDefault="00FC2328" w:rsidP="008C5D89">
            <w:pPr>
              <w:spacing w:line="300" w:lineRule="exact"/>
              <w:jc w:val="center"/>
              <w:rPr>
                <w:rFonts w:ascii="仿宋_GB2312" w:eastAsia="仿宋_GB2312" w:cs="Times New Roman"/>
              </w:rPr>
            </w:pPr>
          </w:p>
        </w:tc>
        <w:tc>
          <w:tcPr>
            <w:tcW w:w="598" w:type="dxa"/>
            <w:tcBorders>
              <w:left w:val="single" w:sz="4" w:space="0" w:color="auto"/>
            </w:tcBorders>
            <w:vAlign w:val="center"/>
          </w:tcPr>
          <w:p w:rsidR="00FC2328" w:rsidRDefault="00FC2328" w:rsidP="008C5D89">
            <w:pPr>
              <w:spacing w:line="300" w:lineRule="exact"/>
              <w:jc w:val="center"/>
              <w:rPr>
                <w:rFonts w:ascii="仿宋_GB2312" w:eastAsia="仿宋_GB2312" w:cs="Times New Roman"/>
              </w:rPr>
            </w:pPr>
          </w:p>
        </w:tc>
      </w:tr>
      <w:tr w:rsidR="00FC2328" w:rsidTr="008C5D89">
        <w:trPr>
          <w:trHeight w:val="1125"/>
        </w:trPr>
        <w:tc>
          <w:tcPr>
            <w:tcW w:w="456" w:type="dxa"/>
            <w:tcBorders>
              <w:top w:val="single" w:sz="4" w:space="0" w:color="auto"/>
              <w:bottom w:val="single" w:sz="4" w:space="0" w:color="auto"/>
            </w:tcBorders>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7</w:t>
            </w:r>
          </w:p>
        </w:tc>
        <w:tc>
          <w:tcPr>
            <w:tcW w:w="1207" w:type="dxa"/>
            <w:tcBorders>
              <w:top w:val="single" w:sz="4" w:space="0" w:color="auto"/>
              <w:bottom w:val="single" w:sz="4" w:space="0" w:color="auto"/>
            </w:tcBorders>
            <w:vAlign w:val="center"/>
          </w:tcPr>
          <w:p w:rsidR="00FC2328" w:rsidRDefault="00985D78" w:rsidP="008C5D89">
            <w:pPr>
              <w:spacing w:line="300" w:lineRule="exact"/>
              <w:jc w:val="center"/>
              <w:rPr>
                <w:rFonts w:ascii="仿宋_GB2312" w:eastAsia="仿宋_GB2312" w:cs="Times New Roman"/>
              </w:rPr>
            </w:pPr>
            <w:r>
              <w:rPr>
                <w:rFonts w:ascii="仿宋_GB2312" w:eastAsia="仿宋_GB2312" w:cs="仿宋_GB2312" w:hint="eastAsia"/>
              </w:rPr>
              <w:t>日常管理（</w:t>
            </w:r>
            <w:r>
              <w:rPr>
                <w:rFonts w:ascii="仿宋_GB2312" w:eastAsia="仿宋_GB2312" w:cs="仿宋_GB2312"/>
              </w:rPr>
              <w:t>10</w:t>
            </w:r>
            <w:r>
              <w:rPr>
                <w:rFonts w:ascii="仿宋_GB2312" w:eastAsia="仿宋_GB2312" w:cs="仿宋_GB2312" w:hint="eastAsia"/>
              </w:rPr>
              <w:t>分）</w:t>
            </w:r>
          </w:p>
        </w:tc>
        <w:tc>
          <w:tcPr>
            <w:tcW w:w="1269" w:type="dxa"/>
            <w:vAlign w:val="center"/>
          </w:tcPr>
          <w:p w:rsidR="00FC2328" w:rsidRDefault="00985D78" w:rsidP="008C5D89">
            <w:pPr>
              <w:spacing w:line="300" w:lineRule="exact"/>
              <w:jc w:val="center"/>
              <w:rPr>
                <w:rFonts w:ascii="仿宋_GB2312" w:eastAsia="仿宋_GB2312" w:cs="Times New Roman"/>
              </w:rPr>
            </w:pPr>
            <w:r>
              <w:rPr>
                <w:rFonts w:ascii="仿宋_GB2312" w:eastAsia="仿宋_GB2312" w:cs="仿宋_GB2312" w:hint="eastAsia"/>
              </w:rPr>
              <w:t>日常组织管理</w:t>
            </w:r>
          </w:p>
        </w:tc>
        <w:tc>
          <w:tcPr>
            <w:tcW w:w="531" w:type="dxa"/>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10</w:t>
            </w:r>
          </w:p>
        </w:tc>
        <w:tc>
          <w:tcPr>
            <w:tcW w:w="6851" w:type="dxa"/>
            <w:vAlign w:val="center"/>
          </w:tcPr>
          <w:p w:rsidR="00FC2328" w:rsidRDefault="00985D78" w:rsidP="008C5D89">
            <w:pPr>
              <w:spacing w:line="300" w:lineRule="exact"/>
              <w:rPr>
                <w:rFonts w:ascii="仿宋_GB2312" w:eastAsia="仿宋_GB2312" w:cs="Times New Roman"/>
              </w:rPr>
            </w:pPr>
            <w:r>
              <w:rPr>
                <w:rFonts w:ascii="仿宋_GB2312" w:eastAsia="仿宋_GB2312" w:cs="仿宋_GB2312"/>
              </w:rPr>
              <w:t>1</w:t>
            </w:r>
            <w:r>
              <w:rPr>
                <w:rFonts w:ascii="仿宋_GB2312" w:eastAsia="仿宋_GB2312" w:cs="仿宋_GB2312" w:hint="eastAsia"/>
              </w:rPr>
              <w:t>、年内组织任务实施进展调度检查工</w:t>
            </w:r>
            <w:r>
              <w:rPr>
                <w:rFonts w:ascii="仿宋_GB2312" w:eastAsia="仿宋_GB2312" w:cs="仿宋_GB2312"/>
              </w:rPr>
              <w:t>5</w:t>
            </w:r>
            <w:r>
              <w:rPr>
                <w:rFonts w:ascii="仿宋_GB2312" w:eastAsia="仿宋_GB2312" w:cs="仿宋_GB2312" w:hint="eastAsia"/>
              </w:rPr>
              <w:t>分，综合考虑实际情况打分；</w:t>
            </w:r>
          </w:p>
          <w:p w:rsidR="00FC2328" w:rsidRDefault="00985D78" w:rsidP="008C5D89">
            <w:pPr>
              <w:spacing w:line="300" w:lineRule="exact"/>
              <w:rPr>
                <w:rFonts w:ascii="仿宋_GB2312" w:eastAsia="仿宋_GB2312" w:cs="Times New Roman"/>
              </w:rPr>
            </w:pPr>
            <w:r>
              <w:rPr>
                <w:rFonts w:ascii="仿宋_GB2312" w:eastAsia="仿宋_GB2312" w:cs="仿宋_GB2312"/>
              </w:rPr>
              <w:t>2</w:t>
            </w:r>
            <w:r>
              <w:rPr>
                <w:rFonts w:ascii="仿宋_GB2312" w:eastAsia="仿宋_GB2312" w:cs="仿宋_GB2312" w:hint="eastAsia"/>
              </w:rPr>
              <w:t>、及时上报有关材料情况共</w:t>
            </w:r>
            <w:r>
              <w:rPr>
                <w:rFonts w:ascii="仿宋_GB2312" w:eastAsia="仿宋_GB2312" w:cs="仿宋_GB2312"/>
              </w:rPr>
              <w:t>5</w:t>
            </w:r>
            <w:r>
              <w:rPr>
                <w:rFonts w:ascii="仿宋_GB2312" w:eastAsia="仿宋_GB2312" w:cs="仿宋_GB2312" w:hint="eastAsia"/>
              </w:rPr>
              <w:t>分，上报不及时不得分。</w:t>
            </w:r>
          </w:p>
        </w:tc>
        <w:tc>
          <w:tcPr>
            <w:tcW w:w="1570" w:type="dxa"/>
            <w:vMerge/>
            <w:tcBorders>
              <w:right w:val="single" w:sz="4" w:space="0" w:color="auto"/>
            </w:tcBorders>
            <w:vAlign w:val="center"/>
          </w:tcPr>
          <w:p w:rsidR="00FC2328" w:rsidRDefault="00FC2328" w:rsidP="008C5D89">
            <w:pPr>
              <w:spacing w:line="300" w:lineRule="exact"/>
              <w:jc w:val="left"/>
              <w:rPr>
                <w:rFonts w:ascii="仿宋_GB2312" w:eastAsia="仿宋_GB2312" w:cs="Times New Roman"/>
              </w:rPr>
            </w:pPr>
          </w:p>
        </w:tc>
        <w:tc>
          <w:tcPr>
            <w:tcW w:w="1692" w:type="dxa"/>
            <w:tcBorders>
              <w:right w:val="single" w:sz="4" w:space="0" w:color="auto"/>
            </w:tcBorders>
            <w:vAlign w:val="center"/>
          </w:tcPr>
          <w:p w:rsidR="00FC2328" w:rsidRDefault="00FC2328" w:rsidP="008C5D89">
            <w:pPr>
              <w:spacing w:line="300" w:lineRule="exact"/>
              <w:jc w:val="center"/>
              <w:rPr>
                <w:rFonts w:ascii="仿宋_GB2312" w:eastAsia="仿宋_GB2312" w:cs="Times New Roman"/>
              </w:rPr>
            </w:pPr>
          </w:p>
        </w:tc>
        <w:tc>
          <w:tcPr>
            <w:tcW w:w="598" w:type="dxa"/>
            <w:tcBorders>
              <w:left w:val="single" w:sz="4" w:space="0" w:color="auto"/>
            </w:tcBorders>
            <w:vAlign w:val="center"/>
          </w:tcPr>
          <w:p w:rsidR="00FC2328" w:rsidRDefault="00FC2328" w:rsidP="008C5D89">
            <w:pPr>
              <w:spacing w:line="300" w:lineRule="exact"/>
              <w:jc w:val="center"/>
              <w:rPr>
                <w:rFonts w:ascii="仿宋_GB2312" w:eastAsia="仿宋_GB2312" w:cs="Times New Roman"/>
              </w:rPr>
            </w:pPr>
          </w:p>
        </w:tc>
      </w:tr>
      <w:tr w:rsidR="00FC2328">
        <w:trPr>
          <w:trHeight w:val="429"/>
        </w:trPr>
        <w:tc>
          <w:tcPr>
            <w:tcW w:w="2932" w:type="dxa"/>
            <w:gridSpan w:val="3"/>
            <w:tcBorders>
              <w:top w:val="single" w:sz="4" w:space="0" w:color="auto"/>
            </w:tcBorders>
            <w:vAlign w:val="center"/>
          </w:tcPr>
          <w:p w:rsidR="00FC2328" w:rsidRDefault="00985D78" w:rsidP="008C5D89">
            <w:pPr>
              <w:spacing w:line="300" w:lineRule="exact"/>
              <w:jc w:val="center"/>
              <w:rPr>
                <w:rFonts w:ascii="仿宋_GB2312" w:eastAsia="仿宋_GB2312" w:cs="Times New Roman"/>
              </w:rPr>
            </w:pPr>
            <w:r>
              <w:rPr>
                <w:rFonts w:ascii="仿宋_GB2312" w:eastAsia="仿宋_GB2312" w:cs="仿宋_GB2312" w:hint="eastAsia"/>
              </w:rPr>
              <w:t>合计</w:t>
            </w:r>
          </w:p>
        </w:tc>
        <w:tc>
          <w:tcPr>
            <w:tcW w:w="531" w:type="dxa"/>
            <w:vAlign w:val="center"/>
          </w:tcPr>
          <w:p w:rsidR="00FC2328" w:rsidRDefault="00985D78" w:rsidP="008C5D89">
            <w:pPr>
              <w:spacing w:line="300" w:lineRule="exact"/>
              <w:jc w:val="center"/>
              <w:rPr>
                <w:rFonts w:ascii="黑体" w:eastAsia="黑体" w:hAnsi="黑体" w:cs="黑体"/>
              </w:rPr>
            </w:pPr>
            <w:r>
              <w:rPr>
                <w:rFonts w:ascii="黑体" w:eastAsia="黑体" w:hAnsi="黑体" w:cs="黑体"/>
              </w:rPr>
              <w:t>100</w:t>
            </w:r>
          </w:p>
        </w:tc>
        <w:tc>
          <w:tcPr>
            <w:tcW w:w="6851" w:type="dxa"/>
            <w:vAlign w:val="center"/>
          </w:tcPr>
          <w:p w:rsidR="00FC2328" w:rsidRDefault="00FC2328" w:rsidP="008C5D89">
            <w:pPr>
              <w:spacing w:line="300" w:lineRule="exact"/>
              <w:rPr>
                <w:rFonts w:ascii="仿宋_GB2312" w:eastAsia="仿宋_GB2312" w:cs="Times New Roman"/>
              </w:rPr>
            </w:pPr>
          </w:p>
        </w:tc>
        <w:tc>
          <w:tcPr>
            <w:tcW w:w="1570" w:type="dxa"/>
            <w:tcBorders>
              <w:right w:val="single" w:sz="4" w:space="0" w:color="auto"/>
            </w:tcBorders>
            <w:vAlign w:val="center"/>
          </w:tcPr>
          <w:p w:rsidR="00FC2328" w:rsidRDefault="00FC2328" w:rsidP="008C5D89">
            <w:pPr>
              <w:spacing w:line="300" w:lineRule="exact"/>
              <w:jc w:val="left"/>
              <w:rPr>
                <w:rFonts w:ascii="仿宋_GB2312" w:eastAsia="仿宋_GB2312" w:cs="Times New Roman"/>
              </w:rPr>
            </w:pPr>
          </w:p>
        </w:tc>
        <w:tc>
          <w:tcPr>
            <w:tcW w:w="1692" w:type="dxa"/>
            <w:tcBorders>
              <w:right w:val="single" w:sz="4" w:space="0" w:color="auto"/>
            </w:tcBorders>
            <w:vAlign w:val="center"/>
          </w:tcPr>
          <w:p w:rsidR="00FC2328" w:rsidRDefault="00FC2328" w:rsidP="008C5D89">
            <w:pPr>
              <w:spacing w:line="300" w:lineRule="exact"/>
              <w:jc w:val="center"/>
              <w:rPr>
                <w:rFonts w:ascii="仿宋_GB2312" w:eastAsia="仿宋_GB2312" w:cs="Times New Roman"/>
              </w:rPr>
            </w:pPr>
          </w:p>
        </w:tc>
        <w:tc>
          <w:tcPr>
            <w:tcW w:w="598" w:type="dxa"/>
            <w:tcBorders>
              <w:left w:val="single" w:sz="4" w:space="0" w:color="auto"/>
            </w:tcBorders>
            <w:vAlign w:val="center"/>
          </w:tcPr>
          <w:p w:rsidR="00FC2328" w:rsidRDefault="00FC2328" w:rsidP="008C5D89">
            <w:pPr>
              <w:spacing w:line="300" w:lineRule="exact"/>
              <w:jc w:val="center"/>
              <w:rPr>
                <w:rFonts w:ascii="仿宋_GB2312" w:eastAsia="仿宋_GB2312" w:cs="Times New Roman"/>
              </w:rPr>
            </w:pPr>
          </w:p>
        </w:tc>
      </w:tr>
    </w:tbl>
    <w:p w:rsidR="00FC2328" w:rsidRDefault="00985D78" w:rsidP="008C5D89">
      <w:pPr>
        <w:spacing w:line="400" w:lineRule="exact"/>
        <w:jc w:val="left"/>
        <w:rPr>
          <w:rFonts w:ascii="仿宋_GB2312" w:eastAsia="仿宋_GB2312" w:hAnsi="黑体" w:cs="Times New Roman"/>
          <w:sz w:val="17"/>
          <w:szCs w:val="17"/>
        </w:rPr>
        <w:sectPr w:rsidR="00FC2328" w:rsidSect="008C5D89">
          <w:headerReference w:type="even" r:id="rId11"/>
          <w:headerReference w:type="default" r:id="rId12"/>
          <w:footerReference w:type="even" r:id="rId13"/>
          <w:footerReference w:type="default" r:id="rId14"/>
          <w:pgSz w:w="16838" w:h="11906" w:orient="landscape"/>
          <w:pgMar w:top="1531" w:right="1440" w:bottom="1531" w:left="1440" w:header="851" w:footer="992" w:gutter="0"/>
          <w:pgNumType w:fmt="numberInDash"/>
          <w:cols w:space="425"/>
          <w:docGrid w:type="linesAndChars" w:linePitch="312"/>
        </w:sectPr>
      </w:pPr>
      <w:r>
        <w:rPr>
          <w:rFonts w:ascii="黑体" w:eastAsia="黑体" w:hAnsi="黑体" w:cs="黑体" w:hint="eastAsia"/>
        </w:rPr>
        <w:t>注：</w:t>
      </w:r>
      <w:r>
        <w:rPr>
          <w:rFonts w:ascii="仿宋_GB2312" w:eastAsia="仿宋_GB2312" w:hAnsi="黑体" w:cs="仿宋_GB2312" w:hint="eastAsia"/>
          <w:sz w:val="23"/>
          <w:szCs w:val="23"/>
        </w:rPr>
        <w:t>农业主推技术到位率</w:t>
      </w:r>
      <w:r>
        <w:rPr>
          <w:rFonts w:ascii="仿宋_GB2312" w:eastAsia="仿宋_GB2312" w:hAnsi="黑体" w:cs="仿宋_GB2312"/>
          <w:sz w:val="23"/>
          <w:szCs w:val="23"/>
        </w:rPr>
        <w:t>=</w:t>
      </w:r>
      <w:r>
        <w:rPr>
          <w:rFonts w:ascii="仿宋_GB2312" w:eastAsia="仿宋_GB2312" w:hAnsi="黑体" w:cs="仿宋_GB2312" w:hint="eastAsia"/>
          <w:sz w:val="23"/>
          <w:szCs w:val="23"/>
        </w:rPr>
        <w:t>完成年度农业主推技术推介任务的项目旗县区数</w:t>
      </w:r>
      <w:r>
        <w:rPr>
          <w:rFonts w:ascii="仿宋_GB2312" w:eastAsia="仿宋_GB2312" w:hAnsi="黑体" w:cs="仿宋_GB2312"/>
          <w:sz w:val="23"/>
          <w:szCs w:val="23"/>
        </w:rPr>
        <w:t>/</w:t>
      </w:r>
      <w:r>
        <w:rPr>
          <w:rFonts w:ascii="仿宋_GB2312" w:eastAsia="仿宋_GB2312" w:hAnsi="黑体" w:cs="仿宋_GB2312" w:hint="eastAsia"/>
          <w:sz w:val="23"/>
          <w:szCs w:val="23"/>
        </w:rPr>
        <w:t>项目旗县区总数</w:t>
      </w:r>
      <w:r>
        <w:rPr>
          <w:rFonts w:ascii="仿宋_GB2312" w:eastAsia="仿宋_GB2312" w:hAnsi="黑体" w:cs="仿宋_GB2312"/>
          <w:sz w:val="23"/>
          <w:szCs w:val="23"/>
        </w:rPr>
        <w:t>*100%</w:t>
      </w:r>
      <w:r>
        <w:rPr>
          <w:rFonts w:ascii="仿宋_GB2312" w:eastAsia="仿宋_GB2312" w:hAnsi="黑体" w:cs="仿宋_GB2312" w:hint="eastAsia"/>
          <w:sz w:val="23"/>
          <w:szCs w:val="23"/>
        </w:rPr>
        <w:t>（完成年度农业主推技术推介任务的项目旗县区应符合以下三个条件：一是正式发布年度本旗县区农业主体技术；二是依托农业科技示范基地、农业科技示范主体开展了农业主推技术示范推广；三是通过印发明白纸、信息化推介、组织现场观摩等方式，对旗县区内有应用主推技术意愿的农业生产经营者提供有效的指导服务。</w:t>
      </w:r>
    </w:p>
    <w:p w:rsidR="00FC2328" w:rsidRDefault="00985D78" w:rsidP="008C5D89">
      <w:pPr>
        <w:spacing w:line="600" w:lineRule="exact"/>
        <w:jc w:val="left"/>
        <w:rPr>
          <w:rFonts w:ascii="黑体" w:eastAsia="黑体" w:hAnsi="黑体" w:cs="Times New Roman"/>
          <w:sz w:val="32"/>
          <w:szCs w:val="32"/>
        </w:rPr>
      </w:pPr>
      <w:r>
        <w:rPr>
          <w:rFonts w:ascii="黑体" w:eastAsia="黑体" w:hAnsi="黑体" w:cs="黑体" w:hint="eastAsia"/>
          <w:sz w:val="32"/>
          <w:szCs w:val="32"/>
        </w:rPr>
        <w:lastRenderedPageBreak/>
        <w:t>附</w:t>
      </w:r>
      <w:r>
        <w:rPr>
          <w:rFonts w:ascii="黑体" w:eastAsia="黑体" w:hAnsi="黑体" w:cs="黑体"/>
          <w:sz w:val="32"/>
          <w:szCs w:val="32"/>
        </w:rPr>
        <w:t>4</w:t>
      </w:r>
    </w:p>
    <w:p w:rsidR="00FC2328" w:rsidRDefault="00FC2328" w:rsidP="008C5D89">
      <w:pPr>
        <w:spacing w:line="600" w:lineRule="exact"/>
        <w:ind w:left="2340" w:hangingChars="650" w:hanging="2340"/>
        <w:jc w:val="center"/>
        <w:rPr>
          <w:rFonts w:ascii="方正小标宋简体" w:eastAsia="方正小标宋简体" w:cs="Times New Roman"/>
          <w:sz w:val="36"/>
          <w:szCs w:val="36"/>
        </w:rPr>
      </w:pPr>
    </w:p>
    <w:p w:rsidR="00FC2328" w:rsidRDefault="00985D78" w:rsidP="008C5D89">
      <w:pPr>
        <w:spacing w:line="600" w:lineRule="exact"/>
        <w:ind w:left="2340" w:hangingChars="650" w:hanging="2340"/>
        <w:jc w:val="center"/>
        <w:rPr>
          <w:rFonts w:ascii="方正小标宋简体" w:eastAsia="方正小标宋简体" w:cs="Times New Roman"/>
          <w:sz w:val="36"/>
          <w:szCs w:val="36"/>
        </w:rPr>
      </w:pPr>
      <w:r>
        <w:rPr>
          <w:rFonts w:ascii="方正小标宋简体" w:eastAsia="方正小标宋简体" w:cs="方正小标宋简体" w:hint="eastAsia"/>
          <w:sz w:val="36"/>
          <w:szCs w:val="36"/>
        </w:rPr>
        <w:t>全国基层农技推广体系改革与建设补助项目农业科技示范基地标示牌样式</w:t>
      </w:r>
    </w:p>
    <w:p w:rsidR="00FC2328" w:rsidRDefault="00FC2328" w:rsidP="008C5D89">
      <w:pPr>
        <w:spacing w:line="600" w:lineRule="exact"/>
        <w:rPr>
          <w:rFonts w:cs="Times New Roman"/>
        </w:rPr>
      </w:pPr>
      <w:r w:rsidRPr="00FC232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6" type="#_x0000_t75" style="position:absolute;left:0;text-align:left;margin-left:21.2pt;margin-top:.5pt;width:714.75pt;height:366.85pt;z-index:-1">
            <v:imagedata r:id="rId15" o:title=""/>
          </v:shape>
        </w:pict>
      </w:r>
    </w:p>
    <w:p w:rsidR="00FC2328" w:rsidRDefault="00FC2328" w:rsidP="008C5D89">
      <w:pPr>
        <w:spacing w:line="600" w:lineRule="exact"/>
        <w:jc w:val="center"/>
        <w:rPr>
          <w:rFonts w:cs="Times New Roman"/>
        </w:rPr>
      </w:pPr>
      <w:r w:rsidRPr="00FC2328">
        <w:pict>
          <v:shape id="_x0000_s1028" type="#_x0000_t75" style="position:absolute;left:0;text-align:left;margin-left:606.4pt;margin-top:11.45pt;width:105.1pt;height:64.75pt;z-index:2">
            <v:imagedata r:id="rId16" o:title=""/>
          </v:shape>
        </w:pict>
      </w:r>
    </w:p>
    <w:p w:rsidR="00FC2328" w:rsidRDefault="008C5D89" w:rsidP="008C5D89">
      <w:pPr>
        <w:spacing w:line="600" w:lineRule="exact"/>
        <w:jc w:val="left"/>
        <w:rPr>
          <w:rFonts w:cs="Times New Roman"/>
          <w:b/>
          <w:bCs/>
          <w:sz w:val="32"/>
          <w:szCs w:val="32"/>
        </w:rPr>
      </w:pPr>
      <w:r w:rsidRPr="00FC2328">
        <w:pict>
          <v:shape id="图片 2" o:spid="_x0000_s1029" type="#_x0000_t75" style="position:absolute;margin-left:17.45pt;margin-top:10.5pt;width:112.5pt;height:46.95pt;z-index:1">
            <v:imagedata r:id="rId17" o:title=""/>
          </v:shape>
        </w:pict>
      </w:r>
    </w:p>
    <w:p w:rsidR="00FC2328" w:rsidRDefault="00FC2328" w:rsidP="008C5D89">
      <w:pPr>
        <w:spacing w:line="600" w:lineRule="exact"/>
        <w:jc w:val="left"/>
        <w:rPr>
          <w:rFonts w:cs="Times New Roman"/>
          <w:b/>
          <w:bCs/>
          <w:sz w:val="32"/>
          <w:szCs w:val="32"/>
        </w:rPr>
      </w:pPr>
    </w:p>
    <w:p w:rsidR="00FC2328" w:rsidRDefault="008C5D89" w:rsidP="008C5D89">
      <w:pPr>
        <w:spacing w:line="600" w:lineRule="exact"/>
        <w:jc w:val="left"/>
        <w:rPr>
          <w:rFonts w:cs="Times New Roman"/>
          <w:b/>
          <w:bCs/>
          <w:sz w:val="32"/>
          <w:szCs w:val="32"/>
        </w:rPr>
      </w:pPr>
      <w:r w:rsidRPr="00FC2328">
        <w:pict>
          <v:shape id="图片 3" o:spid="_x0000_s1030" type="#_x0000_t75" style="position:absolute;margin-left:622.85pt;margin-top:24.6pt;width:128.1pt;height:94.2pt;z-index:4">
            <v:imagedata r:id="rId18" o:title=""/>
          </v:shape>
        </w:pict>
      </w:r>
    </w:p>
    <w:p w:rsidR="00FC2328" w:rsidRDefault="00FC2328" w:rsidP="008C5D89">
      <w:pPr>
        <w:spacing w:line="600" w:lineRule="exact"/>
        <w:jc w:val="left"/>
        <w:rPr>
          <w:rFonts w:cs="Times New Roman"/>
          <w:b/>
          <w:bCs/>
          <w:sz w:val="32"/>
          <w:szCs w:val="32"/>
        </w:rPr>
      </w:pPr>
    </w:p>
    <w:p w:rsidR="00FC2328" w:rsidRDefault="00FC2328" w:rsidP="008C5D89">
      <w:pPr>
        <w:spacing w:line="600" w:lineRule="exact"/>
        <w:jc w:val="left"/>
        <w:rPr>
          <w:rFonts w:cs="Times New Roman"/>
          <w:b/>
          <w:bCs/>
          <w:sz w:val="32"/>
          <w:szCs w:val="32"/>
        </w:rPr>
      </w:pPr>
    </w:p>
    <w:p w:rsidR="00FC2328" w:rsidRDefault="00FC2328" w:rsidP="008C5D89">
      <w:pPr>
        <w:spacing w:line="600" w:lineRule="exact"/>
        <w:jc w:val="left"/>
        <w:rPr>
          <w:rFonts w:cs="Times New Roman"/>
          <w:b/>
          <w:bCs/>
          <w:sz w:val="32"/>
          <w:szCs w:val="32"/>
        </w:rPr>
      </w:pPr>
    </w:p>
    <w:p w:rsidR="00FC2328" w:rsidRDefault="00FC2328" w:rsidP="008C5D89">
      <w:pPr>
        <w:spacing w:line="600" w:lineRule="exact"/>
        <w:jc w:val="left"/>
        <w:rPr>
          <w:rFonts w:cs="Times New Roman"/>
          <w:b/>
          <w:bCs/>
          <w:sz w:val="32"/>
          <w:szCs w:val="32"/>
        </w:rPr>
      </w:pPr>
    </w:p>
    <w:p w:rsidR="00FC2328" w:rsidRDefault="008C5D89" w:rsidP="008C5D89">
      <w:pPr>
        <w:spacing w:line="600" w:lineRule="exact"/>
        <w:jc w:val="left"/>
        <w:rPr>
          <w:rFonts w:cs="Times New Roman"/>
          <w:b/>
          <w:bCs/>
          <w:sz w:val="32"/>
          <w:szCs w:val="32"/>
        </w:rPr>
      </w:pPr>
      <w:r w:rsidRPr="00FC2328">
        <w:pict>
          <v:shape id="图片 5" o:spid="_x0000_s1027" type="#_x0000_t75" style="position:absolute;margin-left:187.65pt;margin-top:13.65pt;width:114.2pt;height:71.6pt;z-index:3">
            <v:imagedata r:id="rId19" o:title=""/>
          </v:shape>
        </w:pict>
      </w:r>
    </w:p>
    <w:p w:rsidR="00FC2328" w:rsidRDefault="00FC2328" w:rsidP="008C5D89">
      <w:pPr>
        <w:spacing w:line="600" w:lineRule="exact"/>
        <w:jc w:val="left"/>
        <w:rPr>
          <w:rFonts w:cs="Times New Roman"/>
          <w:b/>
          <w:bCs/>
          <w:sz w:val="32"/>
          <w:szCs w:val="32"/>
        </w:rPr>
      </w:pPr>
    </w:p>
    <w:p w:rsidR="00FC2328" w:rsidRDefault="00FC2328" w:rsidP="008C5D89">
      <w:pPr>
        <w:spacing w:line="600" w:lineRule="exact"/>
        <w:jc w:val="left"/>
        <w:rPr>
          <w:rFonts w:cs="Times New Roman"/>
          <w:b/>
          <w:bCs/>
          <w:sz w:val="32"/>
          <w:szCs w:val="32"/>
        </w:rPr>
      </w:pPr>
    </w:p>
    <w:p w:rsidR="00FC2328" w:rsidRDefault="00985D78" w:rsidP="008C5D89">
      <w:pPr>
        <w:spacing w:line="500" w:lineRule="exact"/>
        <w:jc w:val="left"/>
        <w:rPr>
          <w:rFonts w:cs="Times New Roman"/>
          <w:b/>
          <w:bCs/>
          <w:sz w:val="24"/>
          <w:szCs w:val="24"/>
        </w:rPr>
      </w:pPr>
      <w:r>
        <w:rPr>
          <w:rFonts w:cs="宋体" w:hint="eastAsia"/>
          <w:b/>
          <w:bCs/>
          <w:sz w:val="32"/>
          <w:szCs w:val="32"/>
        </w:rPr>
        <w:lastRenderedPageBreak/>
        <w:t>制作要求</w:t>
      </w:r>
    </w:p>
    <w:p w:rsidR="00FC2328" w:rsidRDefault="00985D78" w:rsidP="008C5D89">
      <w:pPr>
        <w:spacing w:line="500" w:lineRule="exact"/>
        <w:rPr>
          <w:rFonts w:cs="Times New Roman"/>
          <w:b/>
          <w:bCs/>
          <w:sz w:val="24"/>
          <w:szCs w:val="24"/>
        </w:rPr>
      </w:pPr>
      <w:r>
        <w:rPr>
          <w:b/>
          <w:bCs/>
          <w:sz w:val="24"/>
          <w:szCs w:val="24"/>
        </w:rPr>
        <w:t>1.</w:t>
      </w:r>
      <w:r>
        <w:rPr>
          <w:rFonts w:cs="宋体" w:hint="eastAsia"/>
          <w:b/>
          <w:bCs/>
          <w:sz w:val="24"/>
          <w:szCs w:val="24"/>
        </w:rPr>
        <w:t>图片宽</w:t>
      </w:r>
      <w:r>
        <w:rPr>
          <w:b/>
          <w:bCs/>
          <w:sz w:val="24"/>
          <w:szCs w:val="24"/>
        </w:rPr>
        <w:t>3</w:t>
      </w:r>
      <w:r>
        <w:rPr>
          <w:rFonts w:cs="宋体" w:hint="eastAsia"/>
          <w:b/>
          <w:bCs/>
          <w:sz w:val="24"/>
          <w:szCs w:val="24"/>
        </w:rPr>
        <w:t>米，高</w:t>
      </w:r>
      <w:r>
        <w:rPr>
          <w:b/>
          <w:bCs/>
          <w:sz w:val="24"/>
          <w:szCs w:val="24"/>
        </w:rPr>
        <w:t>2</w:t>
      </w:r>
      <w:r>
        <w:rPr>
          <w:rFonts w:cs="宋体" w:hint="eastAsia"/>
          <w:b/>
          <w:bCs/>
          <w:sz w:val="24"/>
          <w:szCs w:val="24"/>
        </w:rPr>
        <w:t>米</w:t>
      </w:r>
    </w:p>
    <w:p w:rsidR="00FC2328" w:rsidRDefault="00985D78" w:rsidP="008C5D89">
      <w:pPr>
        <w:spacing w:line="500" w:lineRule="exact"/>
        <w:rPr>
          <w:rFonts w:cs="Times New Roman"/>
          <w:b/>
          <w:bCs/>
          <w:sz w:val="24"/>
          <w:szCs w:val="24"/>
        </w:rPr>
      </w:pPr>
      <w:r>
        <w:rPr>
          <w:b/>
          <w:bCs/>
          <w:sz w:val="24"/>
          <w:szCs w:val="24"/>
        </w:rPr>
        <w:t>2.</w:t>
      </w:r>
      <w:r>
        <w:rPr>
          <w:rFonts w:cs="宋体" w:hint="eastAsia"/>
          <w:b/>
          <w:bCs/>
          <w:sz w:val="24"/>
          <w:szCs w:val="24"/>
        </w:rPr>
        <w:t>全国基层农技推广体系改革与建设补助项目</w:t>
      </w:r>
      <w:r>
        <w:rPr>
          <w:b/>
          <w:bCs/>
          <w:sz w:val="24"/>
          <w:szCs w:val="24"/>
        </w:rPr>
        <w:t>(</w:t>
      </w:r>
      <w:r>
        <w:rPr>
          <w:rFonts w:cs="宋体" w:hint="eastAsia"/>
          <w:sz w:val="24"/>
          <w:szCs w:val="24"/>
        </w:rPr>
        <w:t>颜色：</w:t>
      </w:r>
      <w:r>
        <w:rPr>
          <w:sz w:val="24"/>
          <w:szCs w:val="24"/>
        </w:rPr>
        <w:t>#ffeb07</w:t>
      </w:r>
      <w:r>
        <w:rPr>
          <w:rFonts w:cs="宋体" w:hint="eastAsia"/>
          <w:sz w:val="24"/>
          <w:szCs w:val="24"/>
        </w:rPr>
        <w:t>、字体：迷你简大黑，字号：</w:t>
      </w:r>
      <w:r>
        <w:rPr>
          <w:sz w:val="24"/>
          <w:szCs w:val="24"/>
        </w:rPr>
        <w:t>306)</w:t>
      </w:r>
    </w:p>
    <w:p w:rsidR="00FC2328" w:rsidRDefault="00985D78" w:rsidP="008C5D89">
      <w:pPr>
        <w:spacing w:line="500" w:lineRule="exact"/>
        <w:rPr>
          <w:rFonts w:cs="Times New Roman"/>
          <w:sz w:val="24"/>
          <w:szCs w:val="24"/>
        </w:rPr>
      </w:pPr>
      <w:r>
        <w:rPr>
          <w:b/>
          <w:bCs/>
          <w:sz w:val="24"/>
          <w:szCs w:val="24"/>
        </w:rPr>
        <w:t>3.</w:t>
      </w:r>
      <w:r>
        <w:rPr>
          <w:rFonts w:cs="宋体" w:hint="eastAsia"/>
          <w:b/>
          <w:bCs/>
          <w:sz w:val="24"/>
          <w:szCs w:val="24"/>
        </w:rPr>
        <w:t>农业科技示范基地（</w:t>
      </w:r>
      <w:r>
        <w:rPr>
          <w:rFonts w:cs="宋体" w:hint="eastAsia"/>
          <w:sz w:val="24"/>
          <w:szCs w:val="24"/>
        </w:rPr>
        <w:t>颜色：</w:t>
      </w:r>
      <w:r>
        <w:rPr>
          <w:sz w:val="24"/>
          <w:szCs w:val="24"/>
        </w:rPr>
        <w:t>#024d89</w:t>
      </w:r>
      <w:r>
        <w:rPr>
          <w:rFonts w:cs="宋体" w:hint="eastAsia"/>
          <w:sz w:val="24"/>
          <w:szCs w:val="24"/>
        </w:rPr>
        <w:t>，字体：方正大黑简体，字号：</w:t>
      </w:r>
      <w:r>
        <w:rPr>
          <w:sz w:val="24"/>
          <w:szCs w:val="24"/>
        </w:rPr>
        <w:t>425</w:t>
      </w:r>
      <w:r>
        <w:rPr>
          <w:rFonts w:cs="宋体" w:hint="eastAsia"/>
          <w:sz w:val="24"/>
          <w:szCs w:val="24"/>
        </w:rPr>
        <w:t>，白色描边</w:t>
      </w:r>
      <w:r>
        <w:rPr>
          <w:sz w:val="24"/>
          <w:szCs w:val="24"/>
        </w:rPr>
        <w:t>24</w:t>
      </w:r>
      <w:r>
        <w:rPr>
          <w:rFonts w:cs="宋体" w:hint="eastAsia"/>
          <w:sz w:val="24"/>
          <w:szCs w:val="24"/>
        </w:rPr>
        <w:t>像素</w:t>
      </w:r>
      <w:r>
        <w:rPr>
          <w:rFonts w:cs="宋体" w:hint="eastAsia"/>
          <w:b/>
          <w:bCs/>
          <w:sz w:val="24"/>
          <w:szCs w:val="24"/>
        </w:rPr>
        <w:t>）</w:t>
      </w:r>
    </w:p>
    <w:p w:rsidR="00FC2328" w:rsidRDefault="00985D78" w:rsidP="008C5D89">
      <w:pPr>
        <w:spacing w:line="500" w:lineRule="exact"/>
        <w:rPr>
          <w:rFonts w:cs="Times New Roman"/>
          <w:b/>
          <w:bCs/>
          <w:sz w:val="24"/>
          <w:szCs w:val="24"/>
        </w:rPr>
      </w:pPr>
      <w:r>
        <w:rPr>
          <w:b/>
          <w:bCs/>
          <w:sz w:val="24"/>
          <w:szCs w:val="24"/>
        </w:rPr>
        <w:t>4.</w:t>
      </w:r>
      <w:r>
        <w:rPr>
          <w:rFonts w:cs="宋体" w:hint="eastAsia"/>
          <w:b/>
          <w:bCs/>
          <w:sz w:val="24"/>
          <w:szCs w:val="24"/>
        </w:rPr>
        <w:t>基地位置：内蒙古自治区乌拉特中旗番茄基地类型：租用</w:t>
      </w:r>
    </w:p>
    <w:p w:rsidR="00FC2328" w:rsidRDefault="00985D78" w:rsidP="008C5D89">
      <w:pPr>
        <w:spacing w:line="500" w:lineRule="exact"/>
        <w:rPr>
          <w:rFonts w:cs="Times New Roman"/>
          <w:b/>
          <w:bCs/>
          <w:sz w:val="24"/>
          <w:szCs w:val="24"/>
        </w:rPr>
      </w:pPr>
      <w:r>
        <w:rPr>
          <w:rFonts w:cs="宋体" w:hint="eastAsia"/>
          <w:b/>
          <w:bCs/>
          <w:sz w:val="24"/>
          <w:szCs w:val="24"/>
        </w:rPr>
        <w:t>示范内容：陕红</w:t>
      </w:r>
      <w:r>
        <w:rPr>
          <w:b/>
          <w:bCs/>
          <w:sz w:val="24"/>
          <w:szCs w:val="24"/>
        </w:rPr>
        <w:t>65</w:t>
      </w:r>
      <w:r>
        <w:rPr>
          <w:rFonts w:cs="宋体" w:hint="eastAsia"/>
          <w:b/>
          <w:bCs/>
          <w:sz w:val="24"/>
          <w:szCs w:val="24"/>
        </w:rPr>
        <w:t>番茄西农</w:t>
      </w:r>
      <w:r>
        <w:rPr>
          <w:b/>
          <w:bCs/>
          <w:sz w:val="24"/>
          <w:szCs w:val="24"/>
        </w:rPr>
        <w:t>38</w:t>
      </w:r>
      <w:r>
        <w:rPr>
          <w:rFonts w:cs="宋体" w:hint="eastAsia"/>
          <w:b/>
          <w:bCs/>
          <w:sz w:val="24"/>
          <w:szCs w:val="24"/>
        </w:rPr>
        <w:t>号黄瓜</w:t>
      </w:r>
    </w:p>
    <w:p w:rsidR="00FC2328" w:rsidRDefault="00985D78" w:rsidP="008C5D89">
      <w:pPr>
        <w:spacing w:line="500" w:lineRule="exact"/>
        <w:rPr>
          <w:rFonts w:cs="Times New Roman"/>
          <w:b/>
          <w:bCs/>
          <w:sz w:val="24"/>
          <w:szCs w:val="24"/>
        </w:rPr>
      </w:pPr>
      <w:r>
        <w:rPr>
          <w:rFonts w:cs="宋体" w:hint="eastAsia"/>
          <w:b/>
          <w:bCs/>
          <w:sz w:val="24"/>
          <w:szCs w:val="24"/>
        </w:rPr>
        <w:t>水肥一体化技术病虫害绿色防控技术</w:t>
      </w:r>
    </w:p>
    <w:p w:rsidR="00FC2328" w:rsidRDefault="00985D78" w:rsidP="008C5D89">
      <w:pPr>
        <w:spacing w:line="500" w:lineRule="exact"/>
        <w:rPr>
          <w:rFonts w:cs="Times New Roman"/>
          <w:b/>
          <w:bCs/>
          <w:sz w:val="24"/>
          <w:szCs w:val="24"/>
        </w:rPr>
      </w:pPr>
      <w:r>
        <w:rPr>
          <w:rFonts w:cs="宋体" w:hint="eastAsia"/>
          <w:b/>
          <w:bCs/>
          <w:sz w:val="24"/>
          <w:szCs w:val="24"/>
        </w:rPr>
        <w:t>示范规模：</w:t>
      </w:r>
      <w:r>
        <w:rPr>
          <w:b/>
          <w:bCs/>
          <w:sz w:val="24"/>
          <w:szCs w:val="24"/>
        </w:rPr>
        <w:t>30</w:t>
      </w:r>
      <w:r>
        <w:rPr>
          <w:rFonts w:cs="宋体" w:hint="eastAsia"/>
          <w:b/>
          <w:bCs/>
          <w:sz w:val="24"/>
          <w:szCs w:val="24"/>
        </w:rPr>
        <w:t>亩</w:t>
      </w:r>
    </w:p>
    <w:p w:rsidR="00FC2328" w:rsidRDefault="00985D78" w:rsidP="008C5D89">
      <w:pPr>
        <w:spacing w:line="500" w:lineRule="exact"/>
        <w:rPr>
          <w:rFonts w:cs="Times New Roman"/>
          <w:b/>
          <w:bCs/>
          <w:sz w:val="24"/>
          <w:szCs w:val="24"/>
        </w:rPr>
      </w:pPr>
      <w:r>
        <w:rPr>
          <w:rFonts w:cs="宋体" w:hint="eastAsia"/>
          <w:b/>
          <w:bCs/>
          <w:sz w:val="24"/>
          <w:szCs w:val="24"/>
        </w:rPr>
        <w:t>实施单位：大荔县农技推广中心技术负责人：张三</w:t>
      </w:r>
    </w:p>
    <w:p w:rsidR="00FC2328" w:rsidRDefault="00985D78" w:rsidP="008C5D89">
      <w:pPr>
        <w:spacing w:line="500" w:lineRule="exact"/>
        <w:rPr>
          <w:rFonts w:cs="Times New Roman"/>
          <w:b/>
          <w:bCs/>
          <w:sz w:val="24"/>
          <w:szCs w:val="24"/>
        </w:rPr>
      </w:pPr>
      <w:r>
        <w:rPr>
          <w:rFonts w:cs="宋体" w:hint="eastAsia"/>
          <w:b/>
          <w:bCs/>
          <w:sz w:val="24"/>
          <w:szCs w:val="24"/>
        </w:rPr>
        <w:t>指导专家：李四</w:t>
      </w:r>
    </w:p>
    <w:p w:rsidR="00FC2328" w:rsidRDefault="00985D78" w:rsidP="008C5D89">
      <w:pPr>
        <w:spacing w:line="500" w:lineRule="exact"/>
        <w:rPr>
          <w:b/>
          <w:bCs/>
          <w:sz w:val="24"/>
          <w:szCs w:val="24"/>
        </w:rPr>
      </w:pPr>
      <w:r>
        <w:rPr>
          <w:rFonts w:cs="宋体" w:hint="eastAsia"/>
          <w:b/>
          <w:bCs/>
          <w:sz w:val="24"/>
          <w:szCs w:val="24"/>
        </w:rPr>
        <w:t>联系电话：</w:t>
      </w:r>
      <w:r>
        <w:rPr>
          <w:b/>
          <w:bCs/>
          <w:sz w:val="24"/>
          <w:szCs w:val="24"/>
        </w:rPr>
        <w:t>0913-0000000    13800000000</w:t>
      </w:r>
    </w:p>
    <w:p w:rsidR="00FC2328" w:rsidRDefault="00985D78" w:rsidP="008C5D89">
      <w:pPr>
        <w:spacing w:line="500" w:lineRule="exact"/>
        <w:rPr>
          <w:rFonts w:cs="Times New Roman"/>
          <w:sz w:val="24"/>
          <w:szCs w:val="24"/>
        </w:rPr>
      </w:pPr>
      <w:r>
        <w:rPr>
          <w:rFonts w:cs="宋体" w:hint="eastAsia"/>
          <w:sz w:val="24"/>
          <w:szCs w:val="24"/>
        </w:rPr>
        <w:t>（颜色：</w:t>
      </w:r>
      <w:r>
        <w:rPr>
          <w:sz w:val="24"/>
          <w:szCs w:val="24"/>
        </w:rPr>
        <w:t>#000000</w:t>
      </w:r>
      <w:r>
        <w:rPr>
          <w:rFonts w:cs="宋体" w:hint="eastAsia"/>
          <w:sz w:val="24"/>
          <w:szCs w:val="24"/>
        </w:rPr>
        <w:t>，字体：方正大黑简体，字号：</w:t>
      </w:r>
      <w:r>
        <w:rPr>
          <w:sz w:val="24"/>
          <w:szCs w:val="24"/>
        </w:rPr>
        <w:t>210</w:t>
      </w:r>
      <w:r>
        <w:rPr>
          <w:rFonts w:cs="宋体" w:hint="eastAsia"/>
          <w:sz w:val="24"/>
          <w:szCs w:val="24"/>
        </w:rPr>
        <w:t>，行距：</w:t>
      </w:r>
      <w:r>
        <w:rPr>
          <w:sz w:val="24"/>
          <w:szCs w:val="24"/>
        </w:rPr>
        <w:t>362</w:t>
      </w:r>
      <w:r>
        <w:rPr>
          <w:rFonts w:cs="宋体" w:hint="eastAsia"/>
          <w:sz w:val="24"/>
          <w:szCs w:val="24"/>
        </w:rPr>
        <w:t>，字距：</w:t>
      </w:r>
      <w:r>
        <w:rPr>
          <w:sz w:val="24"/>
          <w:szCs w:val="24"/>
        </w:rPr>
        <w:t>0</w:t>
      </w:r>
      <w:r>
        <w:rPr>
          <w:rFonts w:cs="宋体" w:hint="eastAsia"/>
          <w:sz w:val="24"/>
          <w:szCs w:val="24"/>
        </w:rPr>
        <w:t>，白色描边</w:t>
      </w:r>
      <w:r>
        <w:rPr>
          <w:sz w:val="24"/>
          <w:szCs w:val="24"/>
        </w:rPr>
        <w:t>9</w:t>
      </w:r>
      <w:r>
        <w:rPr>
          <w:rFonts w:cs="宋体" w:hint="eastAsia"/>
          <w:sz w:val="24"/>
          <w:szCs w:val="24"/>
        </w:rPr>
        <w:t>像素）</w:t>
      </w:r>
    </w:p>
    <w:p w:rsidR="00FC2328" w:rsidRDefault="00985D78" w:rsidP="008C5D89">
      <w:pPr>
        <w:spacing w:line="500" w:lineRule="exact"/>
        <w:rPr>
          <w:rFonts w:cs="Times New Roman"/>
          <w:b/>
          <w:bCs/>
          <w:sz w:val="24"/>
          <w:szCs w:val="24"/>
        </w:rPr>
      </w:pPr>
      <w:r>
        <w:rPr>
          <w:b/>
          <w:bCs/>
          <w:sz w:val="24"/>
          <w:szCs w:val="24"/>
        </w:rPr>
        <w:t>5.</w:t>
      </w:r>
      <w:r>
        <w:rPr>
          <w:rFonts w:cs="宋体" w:hint="eastAsia"/>
          <w:b/>
          <w:bCs/>
          <w:sz w:val="24"/>
          <w:szCs w:val="24"/>
        </w:rPr>
        <w:t>农业农村部科技教育司财政部农业司</w:t>
      </w:r>
    </w:p>
    <w:p w:rsidR="00FC2328" w:rsidRDefault="00985D78" w:rsidP="008C5D89">
      <w:pPr>
        <w:spacing w:line="500" w:lineRule="exact"/>
        <w:rPr>
          <w:rFonts w:cs="Times New Roman"/>
          <w:b/>
          <w:bCs/>
          <w:sz w:val="24"/>
          <w:szCs w:val="24"/>
        </w:rPr>
      </w:pPr>
      <w:r>
        <w:rPr>
          <w:rFonts w:cs="宋体" w:hint="eastAsia"/>
          <w:b/>
          <w:bCs/>
          <w:sz w:val="24"/>
          <w:szCs w:val="24"/>
        </w:rPr>
        <w:t>内蒙古自治区农牧业厅财政厅</w:t>
      </w:r>
    </w:p>
    <w:p w:rsidR="00FC2328" w:rsidRDefault="00985D78" w:rsidP="008C5D89">
      <w:pPr>
        <w:spacing w:line="500" w:lineRule="exact"/>
        <w:rPr>
          <w:rFonts w:cs="Times New Roman"/>
          <w:b/>
          <w:bCs/>
          <w:sz w:val="24"/>
          <w:szCs w:val="24"/>
        </w:rPr>
      </w:pPr>
      <w:r>
        <w:rPr>
          <w:b/>
          <w:bCs/>
          <w:sz w:val="24"/>
          <w:szCs w:val="24"/>
        </w:rPr>
        <w:t>2018</w:t>
      </w:r>
      <w:r>
        <w:rPr>
          <w:rFonts w:cs="宋体" w:hint="eastAsia"/>
          <w:b/>
          <w:bCs/>
          <w:sz w:val="24"/>
          <w:szCs w:val="24"/>
        </w:rPr>
        <w:t>年</w:t>
      </w:r>
      <w:r>
        <w:rPr>
          <w:b/>
          <w:bCs/>
          <w:sz w:val="24"/>
          <w:szCs w:val="24"/>
        </w:rPr>
        <w:t>5</w:t>
      </w:r>
      <w:r>
        <w:rPr>
          <w:rFonts w:cs="宋体" w:hint="eastAsia"/>
          <w:b/>
          <w:bCs/>
          <w:sz w:val="24"/>
          <w:szCs w:val="24"/>
        </w:rPr>
        <w:t>月</w:t>
      </w:r>
    </w:p>
    <w:p w:rsidR="00FC2328" w:rsidRDefault="00985D78" w:rsidP="008C5D89">
      <w:pPr>
        <w:spacing w:line="500" w:lineRule="exact"/>
        <w:rPr>
          <w:rFonts w:cs="Times New Roman"/>
          <w:sz w:val="24"/>
          <w:szCs w:val="24"/>
        </w:rPr>
      </w:pPr>
      <w:r>
        <w:rPr>
          <w:rFonts w:cs="宋体" w:hint="eastAsia"/>
          <w:sz w:val="24"/>
          <w:szCs w:val="24"/>
        </w:rPr>
        <w:t>（颜色：</w:t>
      </w:r>
      <w:r>
        <w:rPr>
          <w:sz w:val="24"/>
          <w:szCs w:val="24"/>
        </w:rPr>
        <w:t>#000000</w:t>
      </w:r>
      <w:r>
        <w:rPr>
          <w:rFonts w:cs="宋体" w:hint="eastAsia"/>
          <w:sz w:val="24"/>
          <w:szCs w:val="24"/>
        </w:rPr>
        <w:t>，字体：方正大黑简体，字号：</w:t>
      </w:r>
      <w:r>
        <w:rPr>
          <w:sz w:val="24"/>
          <w:szCs w:val="24"/>
        </w:rPr>
        <w:t>174</w:t>
      </w:r>
      <w:r>
        <w:rPr>
          <w:rFonts w:cs="宋体" w:hint="eastAsia"/>
          <w:sz w:val="24"/>
          <w:szCs w:val="24"/>
        </w:rPr>
        <w:t>，行距：</w:t>
      </w:r>
      <w:r>
        <w:rPr>
          <w:sz w:val="24"/>
          <w:szCs w:val="24"/>
        </w:rPr>
        <w:t>207</w:t>
      </w:r>
      <w:r>
        <w:rPr>
          <w:rFonts w:cs="宋体" w:hint="eastAsia"/>
          <w:sz w:val="24"/>
          <w:szCs w:val="24"/>
        </w:rPr>
        <w:t>字距：</w:t>
      </w:r>
      <w:r>
        <w:rPr>
          <w:sz w:val="24"/>
          <w:szCs w:val="24"/>
        </w:rPr>
        <w:t>80</w:t>
      </w:r>
      <w:r>
        <w:rPr>
          <w:rFonts w:cs="宋体" w:hint="eastAsia"/>
          <w:sz w:val="24"/>
          <w:szCs w:val="24"/>
        </w:rPr>
        <w:t>，白色描边</w:t>
      </w:r>
      <w:r>
        <w:rPr>
          <w:sz w:val="24"/>
          <w:szCs w:val="24"/>
        </w:rPr>
        <w:t>9</w:t>
      </w:r>
      <w:r>
        <w:rPr>
          <w:rFonts w:cs="宋体" w:hint="eastAsia"/>
          <w:sz w:val="24"/>
          <w:szCs w:val="24"/>
        </w:rPr>
        <w:t>像素，）</w:t>
      </w:r>
      <w:r>
        <w:rPr>
          <w:sz w:val="24"/>
          <w:szCs w:val="24"/>
        </w:rPr>
        <w:t>:</w:t>
      </w:r>
    </w:p>
    <w:p w:rsidR="00FC2328" w:rsidRDefault="00FC2328" w:rsidP="008C5D89">
      <w:pPr>
        <w:spacing w:line="600" w:lineRule="exact"/>
        <w:rPr>
          <w:rFonts w:ascii="仿宋_GB2312" w:eastAsia="仿宋_GB2312" w:cs="Times New Roman"/>
          <w:sz w:val="32"/>
          <w:szCs w:val="32"/>
        </w:rPr>
      </w:pPr>
    </w:p>
    <w:sectPr w:rsidR="00FC2328" w:rsidSect="008C5D89">
      <w:headerReference w:type="even" r:id="rId20"/>
      <w:pgSz w:w="16838" w:h="11906" w:orient="landscape"/>
      <w:pgMar w:top="680" w:right="851" w:bottom="680" w:left="851" w:header="851" w:footer="992" w:gutter="0"/>
      <w:pgNumType w:fmt="numberInDash"/>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5D78" w:rsidRDefault="00985D78" w:rsidP="008C5D89">
      <w:r>
        <w:separator/>
      </w:r>
    </w:p>
  </w:endnote>
  <w:endnote w:type="continuationSeparator" w:id="0">
    <w:p w:rsidR="00985D78" w:rsidRDefault="00985D78" w:rsidP="008C5D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D89" w:rsidRPr="008C5D89" w:rsidRDefault="008C5D89">
    <w:pPr>
      <w:pStyle w:val="a5"/>
      <w:rPr>
        <w:rFonts w:ascii="宋体" w:hAnsi="宋体"/>
        <w:sz w:val="28"/>
        <w:szCs w:val="28"/>
      </w:rPr>
    </w:pPr>
    <w:r w:rsidRPr="008C5D89">
      <w:rPr>
        <w:rFonts w:ascii="宋体" w:hAnsi="宋体"/>
        <w:sz w:val="28"/>
        <w:szCs w:val="28"/>
      </w:rPr>
      <w:fldChar w:fldCharType="begin"/>
    </w:r>
    <w:r w:rsidRPr="008C5D89">
      <w:rPr>
        <w:rFonts w:ascii="宋体" w:hAnsi="宋体"/>
        <w:sz w:val="28"/>
        <w:szCs w:val="28"/>
      </w:rPr>
      <w:instrText xml:space="preserve"> PAGE   \* MERGEFORMAT </w:instrText>
    </w:r>
    <w:r w:rsidRPr="008C5D89">
      <w:rPr>
        <w:rFonts w:ascii="宋体" w:hAnsi="宋体"/>
        <w:sz w:val="28"/>
        <w:szCs w:val="28"/>
      </w:rPr>
      <w:fldChar w:fldCharType="separate"/>
    </w:r>
    <w:r w:rsidR="00436974" w:rsidRPr="00436974">
      <w:rPr>
        <w:rFonts w:ascii="宋体" w:hAnsi="宋体"/>
        <w:noProof/>
        <w:sz w:val="28"/>
        <w:szCs w:val="28"/>
        <w:lang w:val="zh-CN"/>
      </w:rPr>
      <w:t>-</w:t>
    </w:r>
    <w:r w:rsidR="00436974">
      <w:rPr>
        <w:rFonts w:ascii="宋体" w:hAnsi="宋体"/>
        <w:noProof/>
        <w:sz w:val="28"/>
        <w:szCs w:val="28"/>
      </w:rPr>
      <w:t xml:space="preserve"> 16 -</w:t>
    </w:r>
    <w:r w:rsidRPr="008C5D89">
      <w:rPr>
        <w:rFonts w:ascii="宋体" w:hAnsi="宋体"/>
        <w:sz w:val="28"/>
        <w:szCs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D89" w:rsidRPr="008C5D89" w:rsidRDefault="008C5D89" w:rsidP="008C5D89">
    <w:pPr>
      <w:pStyle w:val="a5"/>
      <w:jc w:val="right"/>
      <w:rPr>
        <w:rFonts w:ascii="宋体" w:hAnsi="宋体"/>
        <w:sz w:val="28"/>
        <w:szCs w:val="28"/>
      </w:rPr>
    </w:pPr>
    <w:r w:rsidRPr="008C5D89">
      <w:rPr>
        <w:rFonts w:ascii="宋体" w:hAnsi="宋体"/>
        <w:sz w:val="28"/>
        <w:szCs w:val="28"/>
      </w:rPr>
      <w:fldChar w:fldCharType="begin"/>
    </w:r>
    <w:r w:rsidRPr="008C5D89">
      <w:rPr>
        <w:rFonts w:ascii="宋体" w:hAnsi="宋体"/>
        <w:sz w:val="28"/>
        <w:szCs w:val="28"/>
      </w:rPr>
      <w:instrText xml:space="preserve"> PAGE   \* MERGEFORMAT </w:instrText>
    </w:r>
    <w:r w:rsidRPr="008C5D89">
      <w:rPr>
        <w:rFonts w:ascii="宋体" w:hAnsi="宋体"/>
        <w:sz w:val="28"/>
        <w:szCs w:val="28"/>
      </w:rPr>
      <w:fldChar w:fldCharType="separate"/>
    </w:r>
    <w:r w:rsidR="00436974" w:rsidRPr="00436974">
      <w:rPr>
        <w:rFonts w:ascii="宋体" w:hAnsi="宋体"/>
        <w:noProof/>
        <w:sz w:val="28"/>
        <w:szCs w:val="28"/>
        <w:lang w:val="zh-CN"/>
      </w:rPr>
      <w:t>-</w:t>
    </w:r>
    <w:r w:rsidR="00436974">
      <w:rPr>
        <w:rFonts w:ascii="宋体" w:hAnsi="宋体"/>
        <w:noProof/>
        <w:sz w:val="28"/>
        <w:szCs w:val="28"/>
      </w:rPr>
      <w:t xml:space="preserve"> 15 -</w:t>
    </w:r>
    <w:r w:rsidRPr="008C5D89">
      <w:rPr>
        <w:rFonts w:ascii="宋体" w:hAnsi="宋体"/>
        <w:sz w:val="28"/>
        <w:szCs w:val="2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D89" w:rsidRPr="008C5D89" w:rsidRDefault="008C5D89" w:rsidP="008C5D89">
    <w:pPr>
      <w:pStyle w:val="a5"/>
      <w:jc w:val="right"/>
      <w:rPr>
        <w:rFonts w:ascii="宋体" w:hAnsi="宋体"/>
        <w:sz w:val="28"/>
        <w:szCs w:val="28"/>
      </w:rPr>
    </w:pPr>
    <w:r w:rsidRPr="008C5D89">
      <w:rPr>
        <w:rFonts w:ascii="宋体" w:hAnsi="宋体"/>
        <w:sz w:val="28"/>
        <w:szCs w:val="28"/>
      </w:rPr>
      <w:fldChar w:fldCharType="begin"/>
    </w:r>
    <w:r w:rsidRPr="008C5D89">
      <w:rPr>
        <w:rFonts w:ascii="宋体" w:hAnsi="宋体"/>
        <w:sz w:val="28"/>
        <w:szCs w:val="28"/>
      </w:rPr>
      <w:instrText xml:space="preserve"> PAGE   \* MERGEFORMAT </w:instrText>
    </w:r>
    <w:r w:rsidRPr="008C5D89">
      <w:rPr>
        <w:rFonts w:ascii="宋体" w:hAnsi="宋体"/>
        <w:sz w:val="28"/>
        <w:szCs w:val="28"/>
      </w:rPr>
      <w:fldChar w:fldCharType="separate"/>
    </w:r>
    <w:r w:rsidR="00436974" w:rsidRPr="00436974">
      <w:rPr>
        <w:rFonts w:ascii="宋体" w:hAnsi="宋体"/>
        <w:noProof/>
        <w:sz w:val="28"/>
        <w:szCs w:val="28"/>
        <w:lang w:val="zh-CN"/>
      </w:rPr>
      <w:t>-</w:t>
    </w:r>
    <w:r w:rsidR="00436974">
      <w:rPr>
        <w:rFonts w:ascii="宋体" w:hAnsi="宋体"/>
        <w:noProof/>
        <w:sz w:val="28"/>
        <w:szCs w:val="28"/>
      </w:rPr>
      <w:t xml:space="preserve"> 17 -</w:t>
    </w:r>
    <w:r w:rsidRPr="008C5D89">
      <w:rPr>
        <w:rFonts w:ascii="宋体" w:hAnsi="宋体"/>
        <w:sz w:val="28"/>
        <w:szCs w:val="28"/>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D89" w:rsidRPr="008C5D89" w:rsidRDefault="008C5D89" w:rsidP="008C5D89">
    <w:pPr>
      <w:pStyle w:val="a5"/>
      <w:rPr>
        <w:rFonts w:ascii="宋体" w:hAnsi="宋体"/>
        <w:sz w:val="28"/>
        <w:szCs w:val="28"/>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D89" w:rsidRPr="008C5D89" w:rsidRDefault="008C5D89" w:rsidP="008C5D89">
    <w:pPr>
      <w:pStyle w:val="a5"/>
      <w:jc w:val="right"/>
      <w:rPr>
        <w:rFonts w:ascii="宋体" w:hAnsi="宋体"/>
        <w:sz w:val="28"/>
        <w:szCs w:val="28"/>
      </w:rPr>
    </w:pPr>
    <w:r>
      <w:rPr>
        <w:noProof/>
      </w:rPr>
      <w:pict>
        <v:rect id="_x0000_s2050" style="position:absolute;left:0;text-align:left;margin-left:6pt;margin-top:491.25pt;width:60pt;height:70.5pt;z-index:2;mso-position-horizontal-relative:page;mso-position-vertical-relative:page" o:allowincell="f" stroked="f">
          <v:textbox style="layout-flow:vertical">
            <w:txbxContent>
              <w:p w:rsidR="008C5D89" w:rsidRPr="008C5D89" w:rsidRDefault="008C5D89">
                <w:pPr>
                  <w:jc w:val="center"/>
                  <w:rPr>
                    <w:rFonts w:ascii="宋体" w:hAnsi="宋体"/>
                    <w:sz w:val="28"/>
                    <w:szCs w:val="28"/>
                  </w:rPr>
                </w:pPr>
                <w:r w:rsidRPr="008C5D89">
                  <w:rPr>
                    <w:rFonts w:ascii="宋体" w:hAnsi="宋体"/>
                    <w:sz w:val="28"/>
                    <w:szCs w:val="28"/>
                  </w:rPr>
                  <w:fldChar w:fldCharType="begin"/>
                </w:r>
                <w:r w:rsidRPr="008C5D89">
                  <w:rPr>
                    <w:rFonts w:ascii="宋体" w:hAnsi="宋体"/>
                    <w:sz w:val="28"/>
                    <w:szCs w:val="28"/>
                  </w:rPr>
                  <w:instrText xml:space="preserve"> PAGE   \* MERGEFORMAT </w:instrText>
                </w:r>
                <w:r w:rsidRPr="008C5D89">
                  <w:rPr>
                    <w:rFonts w:ascii="宋体" w:hAnsi="宋体"/>
                    <w:sz w:val="28"/>
                    <w:szCs w:val="28"/>
                  </w:rPr>
                  <w:fldChar w:fldCharType="separate"/>
                </w:r>
                <w:r w:rsidR="00436974" w:rsidRPr="00436974">
                  <w:rPr>
                    <w:rFonts w:ascii="宋体" w:hAnsi="宋体"/>
                    <w:noProof/>
                    <w:sz w:val="28"/>
                    <w:szCs w:val="28"/>
                    <w:lang w:val="zh-CN"/>
                  </w:rPr>
                  <w:t>-</w:t>
                </w:r>
                <w:r w:rsidR="00436974">
                  <w:rPr>
                    <w:rFonts w:ascii="宋体" w:hAnsi="宋体"/>
                    <w:noProof/>
                    <w:sz w:val="28"/>
                    <w:szCs w:val="28"/>
                  </w:rPr>
                  <w:t xml:space="preserve"> 21 -</w:t>
                </w:r>
                <w:r w:rsidRPr="008C5D89">
                  <w:rPr>
                    <w:rFonts w:ascii="宋体" w:hAnsi="宋体"/>
                    <w:sz w:val="28"/>
                    <w:szCs w:val="28"/>
                  </w:rPr>
                  <w:fldChar w:fldCharType="end"/>
                </w:r>
              </w:p>
            </w:txbxContent>
          </v:textbox>
          <w10:wrap anchorx="margin"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5D78" w:rsidRDefault="00985D78" w:rsidP="008C5D89">
      <w:r>
        <w:separator/>
      </w:r>
    </w:p>
  </w:footnote>
  <w:footnote w:type="continuationSeparator" w:id="0">
    <w:p w:rsidR="00985D78" w:rsidRDefault="00985D78" w:rsidP="008C5D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D89" w:rsidRDefault="008C5D89" w:rsidP="008C5D89">
    <w:pPr>
      <w:pStyle w:val="a4"/>
      <w:pBdr>
        <w:bottom w:val="none" w:sz="0" w:space="0" w:color="auto"/>
      </w:pBdr>
    </w:pPr>
    <w:r>
      <w:rPr>
        <w:noProof/>
      </w:rPr>
      <w:pict>
        <v:rect id="_x0000_s2049" style="position:absolute;left:0;text-align:left;margin-left:6pt;margin-top:44.25pt;width:60pt;height:70.5pt;z-index:1;mso-position-horizontal-relative:page;mso-position-vertical-relative:page" o:allowincell="f" stroked="f">
          <v:textbox style="layout-flow:vertical">
            <w:txbxContent>
              <w:p w:rsidR="008C5D89" w:rsidRPr="008C5D89" w:rsidRDefault="008C5D89">
                <w:pPr>
                  <w:jc w:val="center"/>
                  <w:rPr>
                    <w:rFonts w:ascii="宋体" w:hAnsi="宋体"/>
                    <w:sz w:val="28"/>
                    <w:szCs w:val="28"/>
                  </w:rPr>
                </w:pPr>
                <w:r w:rsidRPr="008C5D89">
                  <w:rPr>
                    <w:rFonts w:ascii="宋体" w:hAnsi="宋体"/>
                    <w:sz w:val="28"/>
                    <w:szCs w:val="28"/>
                  </w:rPr>
                  <w:fldChar w:fldCharType="begin"/>
                </w:r>
                <w:r w:rsidRPr="008C5D89">
                  <w:rPr>
                    <w:rFonts w:ascii="宋体" w:hAnsi="宋体"/>
                    <w:sz w:val="28"/>
                    <w:szCs w:val="28"/>
                  </w:rPr>
                  <w:instrText xml:space="preserve"> PAGE   \* MERGEFORMAT </w:instrText>
                </w:r>
                <w:r w:rsidRPr="008C5D89">
                  <w:rPr>
                    <w:rFonts w:ascii="宋体" w:hAnsi="宋体"/>
                    <w:sz w:val="28"/>
                    <w:szCs w:val="28"/>
                  </w:rPr>
                  <w:fldChar w:fldCharType="separate"/>
                </w:r>
                <w:r w:rsidR="00436974" w:rsidRPr="00436974">
                  <w:rPr>
                    <w:rFonts w:ascii="宋体" w:hAnsi="宋体"/>
                    <w:noProof/>
                    <w:sz w:val="28"/>
                    <w:szCs w:val="28"/>
                    <w:lang w:val="zh-CN"/>
                  </w:rPr>
                  <w:t>-</w:t>
                </w:r>
                <w:r w:rsidR="00436974">
                  <w:rPr>
                    <w:rFonts w:ascii="宋体" w:hAnsi="宋体"/>
                    <w:noProof/>
                    <w:sz w:val="28"/>
                    <w:szCs w:val="28"/>
                  </w:rPr>
                  <w:t xml:space="preserve"> 18 -</w:t>
                </w:r>
                <w:r w:rsidRPr="008C5D89">
                  <w:rPr>
                    <w:rFonts w:ascii="宋体" w:hAnsi="宋体"/>
                    <w:sz w:val="28"/>
                    <w:szCs w:val="28"/>
                  </w:rPr>
                  <w:fldChar w:fldCharType="end"/>
                </w:r>
              </w:p>
            </w:txbxContent>
          </v:textbox>
          <w10:wrap anchorx="margin"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D89" w:rsidRDefault="008C5D89" w:rsidP="008C5D89">
    <w:pPr>
      <w:pStyle w:val="a4"/>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D89" w:rsidRDefault="008C5D89" w:rsidP="008C5D89">
    <w:pPr>
      <w:pStyle w:val="a4"/>
      <w:pBdr>
        <w:bottom w:val="none" w:sz="0" w:space="0" w:color="auto"/>
      </w:pBdr>
    </w:pPr>
    <w:r>
      <w:rPr>
        <w:noProof/>
      </w:rPr>
      <w:pict>
        <v:rect id="_x0000_s2051" style="position:absolute;left:0;text-align:left;margin-left:-8.25pt;margin-top:44.25pt;width:60pt;height:70.5pt;z-index:3;mso-position-horizontal-relative:page;mso-position-vertical-relative:page" o:allowincell="f" stroked="f">
          <v:textbox style="layout-flow:vertical">
            <w:txbxContent>
              <w:p w:rsidR="008C5D89" w:rsidRPr="008C5D89" w:rsidRDefault="008C5D89">
                <w:pPr>
                  <w:jc w:val="center"/>
                  <w:rPr>
                    <w:rFonts w:ascii="宋体" w:hAnsi="宋体"/>
                    <w:sz w:val="28"/>
                    <w:szCs w:val="28"/>
                  </w:rPr>
                </w:pPr>
                <w:r w:rsidRPr="008C5D89">
                  <w:rPr>
                    <w:rFonts w:ascii="宋体" w:hAnsi="宋体"/>
                    <w:sz w:val="28"/>
                    <w:szCs w:val="28"/>
                  </w:rPr>
                  <w:fldChar w:fldCharType="begin"/>
                </w:r>
                <w:r w:rsidRPr="008C5D89">
                  <w:rPr>
                    <w:rFonts w:ascii="宋体" w:hAnsi="宋体"/>
                    <w:sz w:val="28"/>
                    <w:szCs w:val="28"/>
                  </w:rPr>
                  <w:instrText xml:space="preserve"> PAGE   \* MERGEFORMAT </w:instrText>
                </w:r>
                <w:r w:rsidRPr="008C5D89">
                  <w:rPr>
                    <w:rFonts w:ascii="宋体" w:hAnsi="宋体"/>
                    <w:sz w:val="28"/>
                    <w:szCs w:val="28"/>
                  </w:rPr>
                  <w:fldChar w:fldCharType="separate"/>
                </w:r>
                <w:r w:rsidR="00436974" w:rsidRPr="00436974">
                  <w:rPr>
                    <w:rFonts w:ascii="宋体" w:hAnsi="宋体"/>
                    <w:noProof/>
                    <w:sz w:val="28"/>
                    <w:szCs w:val="28"/>
                    <w:lang w:val="zh-CN"/>
                  </w:rPr>
                  <w:t>-</w:t>
                </w:r>
                <w:r w:rsidR="00436974">
                  <w:rPr>
                    <w:rFonts w:ascii="宋体" w:hAnsi="宋体"/>
                    <w:noProof/>
                    <w:sz w:val="28"/>
                    <w:szCs w:val="28"/>
                  </w:rPr>
                  <w:t xml:space="preserve"> 20 -</w:t>
                </w:r>
                <w:r w:rsidRPr="008C5D89">
                  <w:rPr>
                    <w:rFonts w:ascii="宋体" w:hAnsi="宋体"/>
                    <w:sz w:val="28"/>
                    <w:szCs w:val="28"/>
                  </w:rPr>
                  <w:fldChar w:fldCharType="end"/>
                </w:r>
              </w:p>
            </w:txbxContent>
          </v:textbox>
          <w10:wrap anchorx="margin"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41F7E"/>
    <w:multiLevelType w:val="singleLevel"/>
    <w:tmpl w:val="04A41F7E"/>
    <w:lvl w:ilvl="0">
      <w:start w:val="4"/>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420"/>
  <w:doNotHyphenateCaps/>
  <w:evenAndOddHeader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307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509E7"/>
    <w:rsid w:val="00010410"/>
    <w:rsid w:val="000643B7"/>
    <w:rsid w:val="00121425"/>
    <w:rsid w:val="001C57C9"/>
    <w:rsid w:val="002F6707"/>
    <w:rsid w:val="003433DC"/>
    <w:rsid w:val="003E1E65"/>
    <w:rsid w:val="00436974"/>
    <w:rsid w:val="00555021"/>
    <w:rsid w:val="005E75B6"/>
    <w:rsid w:val="005F5811"/>
    <w:rsid w:val="00622E25"/>
    <w:rsid w:val="006961A0"/>
    <w:rsid w:val="006B0538"/>
    <w:rsid w:val="00770A98"/>
    <w:rsid w:val="007958A9"/>
    <w:rsid w:val="008C5D89"/>
    <w:rsid w:val="00936328"/>
    <w:rsid w:val="00961761"/>
    <w:rsid w:val="00966C8B"/>
    <w:rsid w:val="009730E4"/>
    <w:rsid w:val="00976052"/>
    <w:rsid w:val="00985D78"/>
    <w:rsid w:val="00A22D02"/>
    <w:rsid w:val="00AE161F"/>
    <w:rsid w:val="00AF1E71"/>
    <w:rsid w:val="00B24805"/>
    <w:rsid w:val="00B3689A"/>
    <w:rsid w:val="00B509E7"/>
    <w:rsid w:val="00BA3247"/>
    <w:rsid w:val="00CA4480"/>
    <w:rsid w:val="00CA4C38"/>
    <w:rsid w:val="00CF3532"/>
    <w:rsid w:val="00CF4447"/>
    <w:rsid w:val="00D272F2"/>
    <w:rsid w:val="00D4300F"/>
    <w:rsid w:val="00DC342F"/>
    <w:rsid w:val="00DF0355"/>
    <w:rsid w:val="00E87400"/>
    <w:rsid w:val="00E97108"/>
    <w:rsid w:val="00F51C7E"/>
    <w:rsid w:val="00FC2328"/>
    <w:rsid w:val="03C9013D"/>
    <w:rsid w:val="04BA0A37"/>
    <w:rsid w:val="09DD4BED"/>
    <w:rsid w:val="1A74381F"/>
    <w:rsid w:val="1FD66989"/>
    <w:rsid w:val="20B05BBD"/>
    <w:rsid w:val="23AF0BF7"/>
    <w:rsid w:val="27F55495"/>
    <w:rsid w:val="329546F2"/>
    <w:rsid w:val="407149E2"/>
    <w:rsid w:val="43805246"/>
    <w:rsid w:val="4929042E"/>
    <w:rsid w:val="4A011AFF"/>
    <w:rsid w:val="4B5E6B16"/>
    <w:rsid w:val="4C123E36"/>
    <w:rsid w:val="4D5B0DBE"/>
    <w:rsid w:val="50A80EEC"/>
    <w:rsid w:val="50AD5855"/>
    <w:rsid w:val="52522D4A"/>
    <w:rsid w:val="52BF4024"/>
    <w:rsid w:val="54FC402B"/>
    <w:rsid w:val="58907BA5"/>
    <w:rsid w:val="5C7C2951"/>
    <w:rsid w:val="5CD010C5"/>
    <w:rsid w:val="5DE21668"/>
    <w:rsid w:val="5F951925"/>
    <w:rsid w:val="5FE10CA1"/>
    <w:rsid w:val="60A66049"/>
    <w:rsid w:val="60AC568F"/>
    <w:rsid w:val="68375DD8"/>
    <w:rsid w:val="72D24841"/>
    <w:rsid w:val="77052767"/>
    <w:rsid w:val="7C2E54D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2328"/>
    <w:pPr>
      <w:widowControl w:val="0"/>
      <w:jc w:val="both"/>
    </w:pPr>
    <w:rPr>
      <w:rFonts w:cs="Calibri"/>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qFormat/>
    <w:rsid w:val="00FC2328"/>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header"/>
    <w:basedOn w:val="a"/>
    <w:link w:val="Char"/>
    <w:uiPriority w:val="99"/>
    <w:semiHidden/>
    <w:unhideWhenUsed/>
    <w:rsid w:val="008C5D8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rsid w:val="008C5D89"/>
    <w:rPr>
      <w:rFonts w:cs="Calibri"/>
      <w:kern w:val="2"/>
      <w:sz w:val="18"/>
      <w:szCs w:val="18"/>
    </w:rPr>
  </w:style>
  <w:style w:type="paragraph" w:styleId="a5">
    <w:name w:val="footer"/>
    <w:basedOn w:val="a"/>
    <w:link w:val="Char0"/>
    <w:uiPriority w:val="99"/>
    <w:unhideWhenUsed/>
    <w:rsid w:val="008C5D89"/>
    <w:pPr>
      <w:tabs>
        <w:tab w:val="center" w:pos="4153"/>
        <w:tab w:val="right" w:pos="8306"/>
      </w:tabs>
      <w:snapToGrid w:val="0"/>
      <w:jc w:val="left"/>
    </w:pPr>
    <w:rPr>
      <w:sz w:val="18"/>
      <w:szCs w:val="18"/>
    </w:rPr>
  </w:style>
  <w:style w:type="character" w:customStyle="1" w:styleId="Char0">
    <w:name w:val="页脚 Char"/>
    <w:basedOn w:val="a0"/>
    <w:link w:val="a5"/>
    <w:uiPriority w:val="99"/>
    <w:rsid w:val="008C5D89"/>
    <w:rPr>
      <w:rFonts w:cs="Calibr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footer" Target="footer3.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027"/>
    <customShpInfo spid="_x0000_s1028"/>
    <customShpInfo spid="_x0000_s1029"/>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1312</Words>
  <Characters>7479</Characters>
  <Application>Microsoft Office Word</Application>
  <DocSecurity>0</DocSecurity>
  <Lines>62</Lines>
  <Paragraphs>17</Paragraphs>
  <ScaleCrop>false</ScaleCrop>
  <Company>Microsoft</Company>
  <LinksUpToDate>false</LinksUpToDate>
  <CharactersWithSpaces>8774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dreamsummit</cp:lastModifiedBy>
  <cp:revision>11</cp:revision>
  <cp:lastPrinted>2021-01-26T06:11:00Z</cp:lastPrinted>
  <dcterms:created xsi:type="dcterms:W3CDTF">2021-01-12T01:19:00Z</dcterms:created>
  <dcterms:modified xsi:type="dcterms:W3CDTF">2021-03-16T01:22:00Z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